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6F" w:rsidRPr="00324C70" w:rsidRDefault="0090246F" w:rsidP="0090246F">
      <w:pPr>
        <w:spacing w:after="0" w:line="240" w:lineRule="auto"/>
        <w:jc w:val="center"/>
        <w:rPr>
          <w:rFonts w:eastAsia="Times New Roman"/>
          <w:b/>
          <w:color w:val="auto"/>
          <w:sz w:val="28"/>
          <w:szCs w:val="28"/>
        </w:rPr>
      </w:pPr>
      <w:bookmarkStart w:id="0" w:name="_GoBack"/>
      <w:bookmarkEnd w:id="0"/>
      <w:r w:rsidRPr="00324C70">
        <w:rPr>
          <w:rFonts w:eastAsia="Times New Roman"/>
          <w:b/>
          <w:color w:val="auto"/>
          <w:sz w:val="28"/>
          <w:szCs w:val="28"/>
        </w:rPr>
        <w:t>YOUTH JUSTICE CHAMPIONS GROUP</w:t>
      </w:r>
    </w:p>
    <w:p w:rsidR="0090246F" w:rsidRPr="00324C70" w:rsidRDefault="0090246F" w:rsidP="0090246F">
      <w:pPr>
        <w:spacing w:after="0" w:line="240" w:lineRule="auto"/>
        <w:jc w:val="center"/>
        <w:rPr>
          <w:rFonts w:eastAsia="Times New Roman"/>
          <w:b/>
          <w:color w:val="auto"/>
          <w:sz w:val="28"/>
          <w:szCs w:val="28"/>
        </w:rPr>
      </w:pPr>
      <w:r w:rsidRPr="00324C70">
        <w:rPr>
          <w:rFonts w:eastAsia="Times New Roman"/>
          <w:b/>
          <w:color w:val="auto"/>
          <w:sz w:val="28"/>
          <w:szCs w:val="28"/>
        </w:rPr>
        <w:t>VULNERABLE GIRLS AND YOUNG WOMEN</w:t>
      </w:r>
    </w:p>
    <w:p w:rsidR="0090246F" w:rsidRPr="00324C70" w:rsidRDefault="0090246F" w:rsidP="0090246F">
      <w:pPr>
        <w:spacing w:after="0" w:line="240" w:lineRule="auto"/>
        <w:rPr>
          <w:rFonts w:ascii="Times New Roman" w:eastAsia="Times New Roman" w:hAnsi="Times New Roman" w:cs="Times New Roman"/>
          <w:b/>
          <w:color w:val="auto"/>
          <w:sz w:val="28"/>
          <w:szCs w:val="28"/>
        </w:rPr>
      </w:pPr>
    </w:p>
    <w:p w:rsidR="0090246F" w:rsidRPr="00324C70" w:rsidRDefault="0090246F" w:rsidP="0090246F">
      <w:pPr>
        <w:spacing w:after="0" w:line="240" w:lineRule="auto"/>
        <w:rPr>
          <w:rFonts w:ascii="Times New Roman" w:eastAsia="Times New Roman" w:hAnsi="Times New Roman" w:cs="Times New Roman"/>
          <w:b/>
          <w:color w:val="auto"/>
          <w:sz w:val="28"/>
          <w:szCs w:val="28"/>
        </w:rPr>
      </w:pPr>
    </w:p>
    <w:p w:rsidR="0090246F" w:rsidRPr="00324C70" w:rsidRDefault="0090246F" w:rsidP="0090246F">
      <w:pPr>
        <w:spacing w:after="0" w:line="240" w:lineRule="auto"/>
        <w:rPr>
          <w:rFonts w:ascii="Times New Roman" w:eastAsia="Times New Roman" w:hAnsi="Times New Roman" w:cs="Times New Roman"/>
          <w:b/>
          <w:color w:val="auto"/>
          <w:sz w:val="28"/>
          <w:szCs w:val="28"/>
        </w:rPr>
      </w:pPr>
      <w:r w:rsidRPr="008D113A">
        <w:rPr>
          <w:rFonts w:eastAsia="Times New Roman" w:cs="Times New Roman"/>
          <w:b/>
          <w:color w:val="auto"/>
          <w:sz w:val="24"/>
          <w:szCs w:val="28"/>
        </w:rPr>
        <w:t>Reporting to</w:t>
      </w:r>
      <w:r w:rsidRPr="00324C70">
        <w:rPr>
          <w:rFonts w:ascii="Times New Roman" w:eastAsia="Times New Roman" w:hAnsi="Times New Roman" w:cs="Times New Roman"/>
          <w:b/>
          <w:color w:val="auto"/>
          <w:sz w:val="28"/>
          <w:szCs w:val="28"/>
        </w:rPr>
        <w:t>:</w:t>
      </w:r>
    </w:p>
    <w:p w:rsidR="0090246F" w:rsidRPr="008D113A" w:rsidRDefault="0090246F" w:rsidP="0090246F">
      <w:pPr>
        <w:numPr>
          <w:ilvl w:val="0"/>
          <w:numId w:val="4"/>
        </w:numPr>
        <w:spacing w:after="0" w:line="240" w:lineRule="auto"/>
        <w:rPr>
          <w:rFonts w:eastAsia="Times New Roman" w:cs="Times New Roman"/>
          <w:b/>
          <w:color w:val="auto"/>
          <w:sz w:val="24"/>
          <w:szCs w:val="28"/>
        </w:rPr>
      </w:pPr>
      <w:r w:rsidRPr="008D113A">
        <w:rPr>
          <w:rFonts w:eastAsia="Times New Roman" w:cs="Times New Roman"/>
          <w:color w:val="auto"/>
          <w:sz w:val="24"/>
          <w:szCs w:val="28"/>
        </w:rPr>
        <w:t>Youth Justice Strategic Group</w:t>
      </w:r>
    </w:p>
    <w:p w:rsidR="0090246F" w:rsidRPr="00324C70" w:rsidRDefault="0090246F" w:rsidP="0090246F">
      <w:pPr>
        <w:spacing w:after="0" w:line="240" w:lineRule="auto"/>
        <w:rPr>
          <w:rFonts w:ascii="Times New Roman" w:eastAsia="Times New Roman" w:hAnsi="Times New Roman" w:cs="Times New Roman"/>
          <w:b/>
          <w:color w:val="auto"/>
          <w:sz w:val="28"/>
          <w:szCs w:val="28"/>
        </w:rPr>
      </w:pPr>
    </w:p>
    <w:p w:rsidR="0090246F" w:rsidRPr="008D113A" w:rsidRDefault="0090246F" w:rsidP="0090246F">
      <w:pPr>
        <w:spacing w:after="0" w:line="240" w:lineRule="auto"/>
        <w:rPr>
          <w:rFonts w:eastAsia="Times New Roman" w:cs="Times New Roman"/>
          <w:b/>
          <w:color w:val="auto"/>
          <w:sz w:val="24"/>
          <w:szCs w:val="28"/>
        </w:rPr>
      </w:pPr>
      <w:r w:rsidRPr="008D113A">
        <w:rPr>
          <w:rFonts w:eastAsia="Times New Roman" w:cs="Times New Roman"/>
          <w:b/>
          <w:color w:val="auto"/>
          <w:sz w:val="24"/>
          <w:szCs w:val="28"/>
        </w:rPr>
        <w:t>Objective:</w:t>
      </w:r>
    </w:p>
    <w:p w:rsidR="0090246F" w:rsidRPr="008D113A" w:rsidRDefault="0090246F" w:rsidP="0090246F">
      <w:pPr>
        <w:spacing w:after="0" w:line="240" w:lineRule="auto"/>
        <w:jc w:val="center"/>
        <w:rPr>
          <w:rFonts w:eastAsia="Times New Roman" w:cs="Times New Roman"/>
          <w:color w:val="auto"/>
          <w:sz w:val="24"/>
          <w:szCs w:val="28"/>
        </w:rPr>
      </w:pPr>
      <w:r w:rsidRPr="008D113A">
        <w:rPr>
          <w:rFonts w:eastAsia="Times New Roman" w:cs="Times New Roman"/>
          <w:color w:val="auto"/>
          <w:sz w:val="24"/>
          <w:szCs w:val="28"/>
        </w:rPr>
        <w:t xml:space="preserve">To give a strong voice to vulnerable girls and young women in the development of policies which affect their lives, and to influence changes in systems, cultures and </w:t>
      </w:r>
      <w:r>
        <w:rPr>
          <w:rFonts w:eastAsia="Times New Roman" w:cs="Times New Roman"/>
          <w:color w:val="auto"/>
          <w:sz w:val="24"/>
          <w:szCs w:val="28"/>
        </w:rPr>
        <w:t xml:space="preserve">practices which can </w:t>
      </w:r>
    </w:p>
    <w:p w:rsidR="0090246F" w:rsidRDefault="0090246F" w:rsidP="0090246F">
      <w:pPr>
        <w:rPr>
          <w:sz w:val="24"/>
        </w:rPr>
      </w:pPr>
      <w:proofErr w:type="gramStart"/>
      <w:r>
        <w:rPr>
          <w:sz w:val="24"/>
        </w:rPr>
        <w:t>improve</w:t>
      </w:r>
      <w:proofErr w:type="gramEnd"/>
      <w:r>
        <w:rPr>
          <w:sz w:val="24"/>
        </w:rPr>
        <w:t xml:space="preserve"> their experiences and promote better life chances.</w:t>
      </w:r>
    </w:p>
    <w:p w:rsidR="0090246F" w:rsidRDefault="0090246F" w:rsidP="0090246F">
      <w:pPr>
        <w:rPr>
          <w:b/>
          <w:sz w:val="24"/>
        </w:rPr>
      </w:pPr>
      <w:r>
        <w:rPr>
          <w:b/>
          <w:sz w:val="24"/>
        </w:rPr>
        <w:t>Note of th</w:t>
      </w:r>
      <w:r w:rsidR="00746B5C">
        <w:rPr>
          <w:b/>
          <w:sz w:val="24"/>
        </w:rPr>
        <w:t xml:space="preserve">e Meeting held on </w:t>
      </w:r>
      <w:r w:rsidR="00A00E0A">
        <w:rPr>
          <w:b/>
          <w:sz w:val="24"/>
        </w:rPr>
        <w:t>Thursday 29</w:t>
      </w:r>
      <w:r w:rsidR="00A00E0A" w:rsidRPr="00A00E0A">
        <w:rPr>
          <w:b/>
          <w:sz w:val="24"/>
          <w:vertAlign w:val="superscript"/>
        </w:rPr>
        <w:t>th</w:t>
      </w:r>
      <w:r w:rsidR="00A00E0A">
        <w:rPr>
          <w:b/>
          <w:sz w:val="24"/>
        </w:rPr>
        <w:t xml:space="preserve"> August </w:t>
      </w:r>
      <w:r>
        <w:rPr>
          <w:b/>
          <w:sz w:val="24"/>
        </w:rPr>
        <w:t>at</w:t>
      </w:r>
      <w:r w:rsidR="00A00E0A">
        <w:rPr>
          <w:b/>
          <w:sz w:val="24"/>
        </w:rPr>
        <w:t xml:space="preserve"> 11am in Atlantic Quay</w:t>
      </w:r>
    </w:p>
    <w:p w:rsidR="00A00E0A" w:rsidRDefault="00A00E0A" w:rsidP="00A00E0A">
      <w:pPr>
        <w:rPr>
          <w:b/>
          <w:sz w:val="24"/>
        </w:rPr>
      </w:pPr>
      <w:r>
        <w:rPr>
          <w:b/>
          <w:sz w:val="24"/>
        </w:rPr>
        <w:t>Present:</w:t>
      </w:r>
    </w:p>
    <w:p w:rsidR="00A00E0A" w:rsidRDefault="00A00E0A" w:rsidP="00A00E0A">
      <w:pPr>
        <w:spacing w:after="0" w:line="240" w:lineRule="auto"/>
        <w:rPr>
          <w:sz w:val="24"/>
        </w:rPr>
      </w:pPr>
      <w:r>
        <w:rPr>
          <w:sz w:val="24"/>
        </w:rPr>
        <w:t>Karen Nowland, Renfrewshire Council (Chair)</w:t>
      </w:r>
    </w:p>
    <w:p w:rsidR="00A00E0A" w:rsidRDefault="00A00E0A" w:rsidP="00A00E0A">
      <w:pPr>
        <w:spacing w:after="0" w:line="240" w:lineRule="auto"/>
        <w:rPr>
          <w:sz w:val="24"/>
        </w:rPr>
      </w:pPr>
      <w:r>
        <w:rPr>
          <w:sz w:val="24"/>
        </w:rPr>
        <w:t>Linda Robb, CYCJ</w:t>
      </w:r>
    </w:p>
    <w:p w:rsidR="00A00E0A" w:rsidRDefault="00A00E0A" w:rsidP="00A00E0A">
      <w:pPr>
        <w:spacing w:after="0" w:line="240" w:lineRule="auto"/>
        <w:rPr>
          <w:sz w:val="24"/>
        </w:rPr>
      </w:pPr>
      <w:r>
        <w:rPr>
          <w:sz w:val="24"/>
        </w:rPr>
        <w:t xml:space="preserve">David </w:t>
      </w:r>
      <w:proofErr w:type="spellStart"/>
      <w:r>
        <w:rPr>
          <w:sz w:val="24"/>
        </w:rPr>
        <w:t>Cotterell</w:t>
      </w:r>
      <w:proofErr w:type="spellEnd"/>
      <w:r>
        <w:rPr>
          <w:sz w:val="24"/>
        </w:rPr>
        <w:t>, Scottish Government</w:t>
      </w:r>
    </w:p>
    <w:p w:rsidR="00A00E0A" w:rsidRDefault="00A00E0A" w:rsidP="00A00E0A">
      <w:pPr>
        <w:spacing w:after="0" w:line="240" w:lineRule="auto"/>
        <w:rPr>
          <w:sz w:val="24"/>
        </w:rPr>
      </w:pPr>
      <w:r>
        <w:rPr>
          <w:sz w:val="24"/>
        </w:rPr>
        <w:t>Carole Dearie, Good Shepherd Secure Unit</w:t>
      </w:r>
    </w:p>
    <w:p w:rsidR="00A00E0A" w:rsidRDefault="00A00E0A" w:rsidP="00A00E0A">
      <w:pPr>
        <w:spacing w:after="0" w:line="240" w:lineRule="auto"/>
        <w:rPr>
          <w:sz w:val="24"/>
        </w:rPr>
      </w:pPr>
      <w:r>
        <w:rPr>
          <w:sz w:val="24"/>
        </w:rPr>
        <w:t xml:space="preserve">Olive </w:t>
      </w:r>
      <w:proofErr w:type="spellStart"/>
      <w:r>
        <w:rPr>
          <w:sz w:val="24"/>
        </w:rPr>
        <w:t>Arens</w:t>
      </w:r>
      <w:proofErr w:type="spellEnd"/>
      <w:r>
        <w:rPr>
          <w:sz w:val="24"/>
        </w:rPr>
        <w:t>, Up-2-Us</w:t>
      </w:r>
    </w:p>
    <w:p w:rsidR="00A00E0A" w:rsidRDefault="00A00E0A" w:rsidP="00A00E0A">
      <w:pPr>
        <w:spacing w:after="0" w:line="240" w:lineRule="auto"/>
        <w:rPr>
          <w:sz w:val="24"/>
        </w:rPr>
      </w:pPr>
      <w:r>
        <w:rPr>
          <w:sz w:val="24"/>
        </w:rPr>
        <w:t xml:space="preserve">Helen Jones, </w:t>
      </w:r>
      <w:proofErr w:type="spellStart"/>
      <w:r>
        <w:rPr>
          <w:sz w:val="24"/>
        </w:rPr>
        <w:t>Barnardos</w:t>
      </w:r>
      <w:proofErr w:type="spellEnd"/>
    </w:p>
    <w:p w:rsidR="00A00E0A" w:rsidRDefault="00A00E0A" w:rsidP="00A00E0A">
      <w:pPr>
        <w:spacing w:after="0" w:line="240" w:lineRule="auto"/>
        <w:rPr>
          <w:sz w:val="24"/>
        </w:rPr>
      </w:pPr>
      <w:proofErr w:type="spellStart"/>
      <w:r>
        <w:rPr>
          <w:sz w:val="24"/>
        </w:rPr>
        <w:t>Moyra</w:t>
      </w:r>
      <w:proofErr w:type="spellEnd"/>
      <w:r>
        <w:rPr>
          <w:sz w:val="24"/>
        </w:rPr>
        <w:t xml:space="preserve"> Hawthorn, CELCIS</w:t>
      </w:r>
    </w:p>
    <w:p w:rsidR="00A00E0A" w:rsidRDefault="00A00E0A" w:rsidP="00A00E0A">
      <w:pPr>
        <w:spacing w:after="0" w:line="240" w:lineRule="auto"/>
        <w:rPr>
          <w:sz w:val="24"/>
        </w:rPr>
      </w:pPr>
      <w:r>
        <w:rPr>
          <w:sz w:val="24"/>
        </w:rPr>
        <w:t>Stuart Robertson, Scottish Prison Service</w:t>
      </w:r>
    </w:p>
    <w:p w:rsidR="00A00E0A" w:rsidRDefault="00A00E0A" w:rsidP="00A00E0A">
      <w:pPr>
        <w:spacing w:after="0" w:line="240" w:lineRule="auto"/>
        <w:rPr>
          <w:sz w:val="24"/>
        </w:rPr>
      </w:pPr>
      <w:r>
        <w:rPr>
          <w:sz w:val="24"/>
        </w:rPr>
        <w:t>Karen Bowie, Dundee City</w:t>
      </w:r>
    </w:p>
    <w:p w:rsidR="00A00E0A" w:rsidRDefault="00A00E0A" w:rsidP="00A00E0A">
      <w:pPr>
        <w:spacing w:after="0" w:line="240" w:lineRule="auto"/>
        <w:rPr>
          <w:sz w:val="24"/>
        </w:rPr>
      </w:pPr>
      <w:r>
        <w:rPr>
          <w:sz w:val="24"/>
        </w:rPr>
        <w:t xml:space="preserve">Wendy </w:t>
      </w:r>
      <w:proofErr w:type="spellStart"/>
      <w:r>
        <w:rPr>
          <w:sz w:val="24"/>
        </w:rPr>
        <w:t>Churcher</w:t>
      </w:r>
      <w:proofErr w:type="spellEnd"/>
      <w:r>
        <w:rPr>
          <w:sz w:val="24"/>
        </w:rPr>
        <w:t>, Aberdeen City</w:t>
      </w:r>
    </w:p>
    <w:p w:rsidR="00A00E0A" w:rsidRDefault="00A00E0A" w:rsidP="00A00E0A">
      <w:pPr>
        <w:spacing w:after="0" w:line="240" w:lineRule="auto"/>
        <w:rPr>
          <w:sz w:val="24"/>
        </w:rPr>
      </w:pPr>
      <w:r>
        <w:rPr>
          <w:sz w:val="24"/>
        </w:rPr>
        <w:t>Lyndsay Abrines, SCRA</w:t>
      </w:r>
    </w:p>
    <w:p w:rsidR="00A00E0A" w:rsidRDefault="00A00E0A" w:rsidP="00A00E0A">
      <w:pPr>
        <w:spacing w:after="0" w:line="240" w:lineRule="auto"/>
        <w:rPr>
          <w:sz w:val="24"/>
        </w:rPr>
      </w:pPr>
      <w:r>
        <w:rPr>
          <w:sz w:val="24"/>
        </w:rPr>
        <w:t xml:space="preserve">Angela Morgan, </w:t>
      </w:r>
      <w:proofErr w:type="spellStart"/>
      <w:r>
        <w:rPr>
          <w:sz w:val="24"/>
        </w:rPr>
        <w:t>Includem</w:t>
      </w:r>
      <w:proofErr w:type="spellEnd"/>
    </w:p>
    <w:p w:rsidR="00A00E0A" w:rsidRDefault="00A00E0A" w:rsidP="00A00E0A">
      <w:pPr>
        <w:spacing w:after="0" w:line="240" w:lineRule="auto"/>
        <w:rPr>
          <w:sz w:val="24"/>
        </w:rPr>
      </w:pPr>
    </w:p>
    <w:p w:rsidR="0090246F" w:rsidRDefault="0090246F" w:rsidP="0090246F">
      <w:pPr>
        <w:rPr>
          <w:b/>
          <w:sz w:val="24"/>
        </w:rPr>
      </w:pPr>
      <w:r>
        <w:rPr>
          <w:b/>
          <w:sz w:val="24"/>
        </w:rPr>
        <w:t>Apologies:</w:t>
      </w:r>
    </w:p>
    <w:p w:rsidR="00480625" w:rsidRDefault="00480625" w:rsidP="00480625">
      <w:pPr>
        <w:spacing w:after="0" w:line="240" w:lineRule="auto"/>
        <w:rPr>
          <w:sz w:val="24"/>
        </w:rPr>
      </w:pPr>
      <w:r>
        <w:rPr>
          <w:sz w:val="24"/>
        </w:rPr>
        <w:t>Susan Batchelor, Glasgow University</w:t>
      </w:r>
    </w:p>
    <w:p w:rsidR="00480625" w:rsidRDefault="00480625" w:rsidP="00480625">
      <w:pPr>
        <w:spacing w:after="0" w:line="240" w:lineRule="auto"/>
        <w:rPr>
          <w:sz w:val="24"/>
        </w:rPr>
      </w:pPr>
      <w:r>
        <w:rPr>
          <w:sz w:val="24"/>
        </w:rPr>
        <w:t>Dorothy Hawthorn, Renfrewshire Council/ADSW</w:t>
      </w:r>
    </w:p>
    <w:p w:rsidR="00480625" w:rsidRDefault="00480625" w:rsidP="00480625">
      <w:pPr>
        <w:spacing w:after="0" w:line="240" w:lineRule="auto"/>
        <w:rPr>
          <w:sz w:val="24"/>
        </w:rPr>
      </w:pPr>
      <w:r>
        <w:rPr>
          <w:sz w:val="24"/>
        </w:rPr>
        <w:t xml:space="preserve">Amy </w:t>
      </w:r>
      <w:proofErr w:type="spellStart"/>
      <w:r>
        <w:rPr>
          <w:sz w:val="24"/>
        </w:rPr>
        <w:t>Copsey</w:t>
      </w:r>
      <w:proofErr w:type="spellEnd"/>
      <w:r>
        <w:rPr>
          <w:sz w:val="24"/>
        </w:rPr>
        <w:t xml:space="preserve">, Scottish </w:t>
      </w:r>
      <w:proofErr w:type="spellStart"/>
      <w:r>
        <w:rPr>
          <w:sz w:val="24"/>
        </w:rPr>
        <w:t>Throughcare</w:t>
      </w:r>
      <w:proofErr w:type="spellEnd"/>
      <w:r>
        <w:rPr>
          <w:sz w:val="24"/>
        </w:rPr>
        <w:t>/Aftercare Forum</w:t>
      </w:r>
    </w:p>
    <w:p w:rsidR="00480625" w:rsidRDefault="00480625" w:rsidP="00480625">
      <w:pPr>
        <w:spacing w:after="0" w:line="240" w:lineRule="auto"/>
        <w:rPr>
          <w:sz w:val="24"/>
        </w:rPr>
      </w:pPr>
      <w:r>
        <w:rPr>
          <w:sz w:val="24"/>
        </w:rPr>
        <w:t>Chris Wright, Scottish Government</w:t>
      </w:r>
    </w:p>
    <w:p w:rsidR="00480625" w:rsidRDefault="00480625" w:rsidP="00480625">
      <w:pPr>
        <w:spacing w:after="0" w:line="240" w:lineRule="auto"/>
        <w:rPr>
          <w:sz w:val="24"/>
        </w:rPr>
      </w:pPr>
    </w:p>
    <w:p w:rsidR="00480625" w:rsidRDefault="00480625" w:rsidP="00480625">
      <w:pPr>
        <w:spacing w:after="0" w:line="240" w:lineRule="auto"/>
        <w:rPr>
          <w:b/>
          <w:sz w:val="24"/>
        </w:rPr>
      </w:pPr>
      <w:r>
        <w:rPr>
          <w:b/>
          <w:sz w:val="24"/>
        </w:rPr>
        <w:t>Feedback from National Youth Justice Strategic Group</w:t>
      </w:r>
    </w:p>
    <w:p w:rsidR="00480625" w:rsidRDefault="00480625" w:rsidP="00480625">
      <w:pPr>
        <w:spacing w:after="0" w:line="240" w:lineRule="auto"/>
        <w:rPr>
          <w:sz w:val="24"/>
        </w:rPr>
      </w:pPr>
    </w:p>
    <w:p w:rsidR="00480625" w:rsidRDefault="00480625" w:rsidP="00480625">
      <w:pPr>
        <w:spacing w:after="0" w:line="240" w:lineRule="auto"/>
        <w:rPr>
          <w:sz w:val="24"/>
        </w:rPr>
      </w:pPr>
      <w:r>
        <w:rPr>
          <w:sz w:val="24"/>
        </w:rPr>
        <w:t>KN gave feedback on the issues relevant to VGYW and noted that the minutes from the Strategic Group can be found on the SG website.</w:t>
      </w:r>
    </w:p>
    <w:p w:rsidR="00451B93" w:rsidRDefault="00451B93" w:rsidP="00480625">
      <w:pPr>
        <w:spacing w:after="0" w:line="240" w:lineRule="auto"/>
        <w:rPr>
          <w:sz w:val="24"/>
        </w:rPr>
      </w:pPr>
      <w:r>
        <w:rPr>
          <w:sz w:val="24"/>
        </w:rPr>
        <w:t xml:space="preserve">KN Advised that progress had been made on the issue of the need for </w:t>
      </w:r>
      <w:r w:rsidR="00FE1E8C">
        <w:rPr>
          <w:sz w:val="24"/>
        </w:rPr>
        <w:t xml:space="preserve">more </w:t>
      </w:r>
      <w:proofErr w:type="gramStart"/>
      <w:r w:rsidR="00FE1E8C">
        <w:rPr>
          <w:sz w:val="24"/>
        </w:rPr>
        <w:t>robust,</w:t>
      </w:r>
      <w:proofErr w:type="gramEnd"/>
      <w:r w:rsidR="00FE1E8C">
        <w:rPr>
          <w:sz w:val="24"/>
        </w:rPr>
        <w:t xml:space="preserve"> evidence based mental health </w:t>
      </w:r>
      <w:r w:rsidR="00400658">
        <w:rPr>
          <w:sz w:val="24"/>
        </w:rPr>
        <w:t>support for</w:t>
      </w:r>
      <w:r>
        <w:rPr>
          <w:sz w:val="24"/>
        </w:rPr>
        <w:t xml:space="preserve"> high risk and vulnerable girls and young women. A meeting has been scheduled for Monday 2</w:t>
      </w:r>
      <w:r w:rsidRPr="00451B93">
        <w:rPr>
          <w:sz w:val="24"/>
          <w:vertAlign w:val="superscript"/>
        </w:rPr>
        <w:t>nd</w:t>
      </w:r>
      <w:r>
        <w:rPr>
          <w:sz w:val="24"/>
        </w:rPr>
        <w:t xml:space="preserve"> September with Linda </w:t>
      </w:r>
      <w:r w:rsidR="003F1F7C">
        <w:rPr>
          <w:sz w:val="24"/>
        </w:rPr>
        <w:t xml:space="preserve">De </w:t>
      </w:r>
      <w:proofErr w:type="spellStart"/>
      <w:r w:rsidR="003F1F7C">
        <w:rPr>
          <w:sz w:val="24"/>
        </w:rPr>
        <w:t>Caestecker</w:t>
      </w:r>
      <w:proofErr w:type="spellEnd"/>
      <w:r w:rsidR="003F1F7C">
        <w:rPr>
          <w:sz w:val="24"/>
        </w:rPr>
        <w:t xml:space="preserve">, Director of Public Health, Greater Glasgow and Clyde, Geoff </w:t>
      </w:r>
      <w:r w:rsidR="003F1F7C">
        <w:rPr>
          <w:sz w:val="24"/>
        </w:rPr>
        <w:lastRenderedPageBreak/>
        <w:t>Huggins, Head of Mental Health Policy, Scottish Government,</w:t>
      </w:r>
      <w:r>
        <w:rPr>
          <w:sz w:val="24"/>
        </w:rPr>
        <w:t xml:space="preserve"> and other senior health colleagues</w:t>
      </w:r>
      <w:r w:rsidR="003F1F7C">
        <w:rPr>
          <w:sz w:val="24"/>
        </w:rPr>
        <w:t>. KN, DH and</w:t>
      </w:r>
      <w:r>
        <w:rPr>
          <w:sz w:val="24"/>
        </w:rPr>
        <w:t xml:space="preserve"> Tom </w:t>
      </w:r>
      <w:proofErr w:type="spellStart"/>
      <w:r>
        <w:rPr>
          <w:sz w:val="24"/>
        </w:rPr>
        <w:t>Phi</w:t>
      </w:r>
      <w:r w:rsidR="003F1F7C">
        <w:rPr>
          <w:sz w:val="24"/>
        </w:rPr>
        <w:t>l</w:t>
      </w:r>
      <w:r>
        <w:rPr>
          <w:sz w:val="24"/>
        </w:rPr>
        <w:t>libin</w:t>
      </w:r>
      <w:proofErr w:type="spellEnd"/>
      <w:r w:rsidR="003F1F7C">
        <w:rPr>
          <w:sz w:val="24"/>
        </w:rPr>
        <w:t xml:space="preserve">, </w:t>
      </w:r>
      <w:r>
        <w:rPr>
          <w:sz w:val="24"/>
        </w:rPr>
        <w:t>SCRA and Chair of the High Risk Champions Group</w:t>
      </w:r>
      <w:r w:rsidR="003F1F7C">
        <w:rPr>
          <w:sz w:val="24"/>
        </w:rPr>
        <w:t>, will attend</w:t>
      </w:r>
      <w:r>
        <w:rPr>
          <w:sz w:val="24"/>
        </w:rPr>
        <w:t xml:space="preserve"> along with Dr John Marsha</w:t>
      </w:r>
      <w:r w:rsidR="003F1F7C">
        <w:rPr>
          <w:sz w:val="24"/>
        </w:rPr>
        <w:t>l</w:t>
      </w:r>
      <w:r>
        <w:rPr>
          <w:sz w:val="24"/>
        </w:rPr>
        <w:t>l</w:t>
      </w:r>
      <w:r w:rsidR="003F1F7C">
        <w:rPr>
          <w:sz w:val="24"/>
        </w:rPr>
        <w:t>, Clinical Lead, Complex Care Pathways for Young People, Greater Glasgow and Clyde</w:t>
      </w:r>
      <w:r>
        <w:rPr>
          <w:sz w:val="24"/>
        </w:rPr>
        <w:t>. T</w:t>
      </w:r>
      <w:r w:rsidR="003F1F7C">
        <w:rPr>
          <w:sz w:val="24"/>
        </w:rPr>
        <w:t>he aim of the meeting is to discuss</w:t>
      </w:r>
      <w:r>
        <w:rPr>
          <w:sz w:val="24"/>
        </w:rPr>
        <w:t xml:space="preserve"> </w:t>
      </w:r>
      <w:r w:rsidR="00FE1E8C">
        <w:rPr>
          <w:sz w:val="24"/>
        </w:rPr>
        <w:t xml:space="preserve">how partners can work together to better meet the needs of young people </w:t>
      </w:r>
      <w:r w:rsidR="003F1F7C">
        <w:rPr>
          <w:sz w:val="24"/>
        </w:rPr>
        <w:t>who have been exposed to trauma and abuse</w:t>
      </w:r>
      <w:r w:rsidR="00374870">
        <w:rPr>
          <w:sz w:val="24"/>
        </w:rPr>
        <w:t>. The meeting will begin to scope the level and nature of the demand for services for young people with multiple and complex problematic behaviours</w:t>
      </w:r>
      <w:r w:rsidR="003F1F7C">
        <w:rPr>
          <w:sz w:val="24"/>
        </w:rPr>
        <w:t xml:space="preserve"> and the potential for health to support frontline staff in statutory and third sector organisations in delivering services</w:t>
      </w:r>
      <w:r w:rsidR="00374870">
        <w:rPr>
          <w:sz w:val="24"/>
        </w:rPr>
        <w:t>. KN will report back to the VGYW Champions Group the outcome of this meeting.</w:t>
      </w:r>
    </w:p>
    <w:p w:rsidR="00374870" w:rsidRDefault="00374870" w:rsidP="00480625">
      <w:pPr>
        <w:spacing w:after="0" w:line="240" w:lineRule="auto"/>
        <w:rPr>
          <w:sz w:val="24"/>
        </w:rPr>
      </w:pPr>
    </w:p>
    <w:p w:rsidR="00374870" w:rsidRDefault="00374870" w:rsidP="00480625">
      <w:pPr>
        <w:spacing w:after="0" w:line="240" w:lineRule="auto"/>
        <w:rPr>
          <w:b/>
          <w:sz w:val="24"/>
        </w:rPr>
      </w:pPr>
      <w:r>
        <w:rPr>
          <w:b/>
          <w:sz w:val="24"/>
        </w:rPr>
        <w:t>VGYW Champions Group Work Plan – Priorities and Actions</w:t>
      </w:r>
    </w:p>
    <w:p w:rsidR="003F1F7C" w:rsidRDefault="003F1F7C" w:rsidP="00480625">
      <w:pPr>
        <w:spacing w:after="0" w:line="240" w:lineRule="auto"/>
        <w:rPr>
          <w:b/>
          <w:sz w:val="24"/>
        </w:rPr>
      </w:pPr>
    </w:p>
    <w:p w:rsidR="00FE1E8C" w:rsidRDefault="00D66E99" w:rsidP="00480625">
      <w:pPr>
        <w:spacing w:after="0" w:line="240" w:lineRule="auto"/>
        <w:rPr>
          <w:sz w:val="24"/>
        </w:rPr>
      </w:pPr>
      <w:r>
        <w:rPr>
          <w:sz w:val="24"/>
        </w:rPr>
        <w:t>There was a discussion regarding</w:t>
      </w:r>
      <w:r w:rsidR="003F1F7C">
        <w:rPr>
          <w:sz w:val="24"/>
        </w:rPr>
        <w:t xml:space="preserve"> the current membership of the VGYW Champions Grou</w:t>
      </w:r>
      <w:r w:rsidR="00AE1F1D">
        <w:rPr>
          <w:sz w:val="24"/>
        </w:rPr>
        <w:t>p and representation from health and education.</w:t>
      </w:r>
      <w:r w:rsidR="00BB342A">
        <w:rPr>
          <w:sz w:val="24"/>
        </w:rPr>
        <w:t xml:space="preserve"> </w:t>
      </w:r>
      <w:r w:rsidR="00FE1E8C">
        <w:rPr>
          <w:sz w:val="24"/>
        </w:rPr>
        <w:t xml:space="preserve">KN advised that SG Health colleagues were unable to nominate a suitable representative however support and assistance for </w:t>
      </w:r>
      <w:proofErr w:type="spellStart"/>
      <w:r w:rsidR="00FE1E8C">
        <w:rPr>
          <w:sz w:val="24"/>
        </w:rPr>
        <w:t>workplan</w:t>
      </w:r>
      <w:proofErr w:type="spellEnd"/>
      <w:r w:rsidR="00FE1E8C">
        <w:rPr>
          <w:sz w:val="24"/>
        </w:rPr>
        <w:t xml:space="preserve"> has been provided by Penny Curtis. She will continue to be the Health link for the group.</w:t>
      </w:r>
    </w:p>
    <w:p w:rsidR="00D66E99" w:rsidRDefault="00D66E99" w:rsidP="00480625">
      <w:pPr>
        <w:spacing w:after="0" w:line="240" w:lineRule="auto"/>
        <w:rPr>
          <w:sz w:val="24"/>
        </w:rPr>
      </w:pPr>
      <w:r>
        <w:rPr>
          <w:sz w:val="24"/>
        </w:rPr>
        <w:t>It was suggested that considerati</w:t>
      </w:r>
      <w:r w:rsidR="00AE1F1D">
        <w:rPr>
          <w:sz w:val="24"/>
        </w:rPr>
        <w:t>on should be given to the role</w:t>
      </w:r>
      <w:r w:rsidR="00910C01">
        <w:rPr>
          <w:sz w:val="24"/>
        </w:rPr>
        <w:t xml:space="preserve"> of the Care Inspectorate</w:t>
      </w:r>
      <w:r w:rsidR="00444D9A">
        <w:rPr>
          <w:sz w:val="24"/>
        </w:rPr>
        <w:t xml:space="preserve"> in respect of</w:t>
      </w:r>
      <w:r w:rsidR="00AE1F1D">
        <w:rPr>
          <w:sz w:val="24"/>
        </w:rPr>
        <w:t xml:space="preserve"> information they may bring regarding young </w:t>
      </w:r>
      <w:r w:rsidR="00444D9A">
        <w:rPr>
          <w:sz w:val="24"/>
        </w:rPr>
        <w:t>women who come into secure care</w:t>
      </w:r>
      <w:r w:rsidR="00910C01">
        <w:rPr>
          <w:sz w:val="24"/>
        </w:rPr>
        <w:t>.</w:t>
      </w:r>
      <w:r w:rsidR="00444D9A">
        <w:rPr>
          <w:sz w:val="24"/>
        </w:rPr>
        <w:t xml:space="preserve"> It was agreed that</w:t>
      </w:r>
      <w:r w:rsidR="00AE1F1D">
        <w:rPr>
          <w:sz w:val="24"/>
        </w:rPr>
        <w:t xml:space="preserve"> there is a need for some r</w:t>
      </w:r>
      <w:r w:rsidR="00910C01">
        <w:rPr>
          <w:sz w:val="24"/>
        </w:rPr>
        <w:t>epresentation to</w:t>
      </w:r>
      <w:r>
        <w:rPr>
          <w:sz w:val="24"/>
        </w:rPr>
        <w:t xml:space="preserve"> support the </w:t>
      </w:r>
      <w:r w:rsidR="00910C01">
        <w:rPr>
          <w:sz w:val="24"/>
        </w:rPr>
        <w:t>interface with ma</w:t>
      </w:r>
      <w:r w:rsidR="00444D9A">
        <w:rPr>
          <w:sz w:val="24"/>
        </w:rPr>
        <w:t>instream children’s services specifically</w:t>
      </w:r>
      <w:r w:rsidR="00910C01">
        <w:rPr>
          <w:sz w:val="24"/>
        </w:rPr>
        <w:t xml:space="preserve"> the </w:t>
      </w:r>
      <w:r>
        <w:rPr>
          <w:sz w:val="24"/>
        </w:rPr>
        <w:t>need for sufficient capacity and tra</w:t>
      </w:r>
      <w:r w:rsidR="00910C01">
        <w:rPr>
          <w:sz w:val="24"/>
        </w:rPr>
        <w:t xml:space="preserve">ining </w:t>
      </w:r>
      <w:r>
        <w:rPr>
          <w:sz w:val="24"/>
        </w:rPr>
        <w:t xml:space="preserve">in evidence based practice, particularly within residential care. </w:t>
      </w:r>
      <w:r w:rsidR="00910C01">
        <w:rPr>
          <w:sz w:val="24"/>
        </w:rPr>
        <w:t>There is also a need to consider the interface with adult services.</w:t>
      </w:r>
    </w:p>
    <w:p w:rsidR="00AE1F1D" w:rsidRDefault="00AE1F1D" w:rsidP="00480625">
      <w:pPr>
        <w:spacing w:after="0" w:line="240" w:lineRule="auto"/>
        <w:rPr>
          <w:sz w:val="24"/>
        </w:rPr>
      </w:pPr>
      <w:r>
        <w:rPr>
          <w:sz w:val="24"/>
        </w:rPr>
        <w:t xml:space="preserve">There was a view that </w:t>
      </w:r>
      <w:r w:rsidR="00444D9A">
        <w:rPr>
          <w:sz w:val="24"/>
        </w:rPr>
        <w:t>to avoid this</w:t>
      </w:r>
      <w:r w:rsidR="00BB342A">
        <w:rPr>
          <w:sz w:val="24"/>
        </w:rPr>
        <w:t xml:space="preserve"> group bec</w:t>
      </w:r>
      <w:r w:rsidR="00444D9A">
        <w:rPr>
          <w:sz w:val="24"/>
        </w:rPr>
        <w:t xml:space="preserve">oming too large, representation </w:t>
      </w:r>
      <w:r w:rsidR="00BB342A">
        <w:rPr>
          <w:sz w:val="24"/>
        </w:rPr>
        <w:t>could be requested for particular pieces of work in the action plan.</w:t>
      </w:r>
    </w:p>
    <w:p w:rsidR="00444D9A" w:rsidRDefault="00444D9A" w:rsidP="00480625">
      <w:pPr>
        <w:spacing w:after="0" w:line="240" w:lineRule="auto"/>
        <w:rPr>
          <w:sz w:val="24"/>
        </w:rPr>
      </w:pPr>
    </w:p>
    <w:p w:rsidR="00444D9A" w:rsidRDefault="00444D9A" w:rsidP="00480625">
      <w:pPr>
        <w:spacing w:after="0" w:line="240" w:lineRule="auto"/>
        <w:rPr>
          <w:sz w:val="24"/>
        </w:rPr>
      </w:pPr>
      <w:r>
        <w:rPr>
          <w:sz w:val="24"/>
        </w:rPr>
        <w:t>A discussion took place regarding vulnerable young women and education.</w:t>
      </w:r>
      <w:r w:rsidR="00B677A1">
        <w:rPr>
          <w:sz w:val="24"/>
        </w:rPr>
        <w:t xml:space="preserve"> Several issues were raised including LAAC responsibilities, psychological assessment and support, returning to education from secure care. It was agreed that a focussed discussion would take place at the next meeting considering exclusions and gender differences, alternatives to mainstream services and employment opportunities.</w:t>
      </w:r>
    </w:p>
    <w:p w:rsidR="008D3F08" w:rsidRDefault="008D3F08" w:rsidP="00480625">
      <w:pPr>
        <w:spacing w:after="0" w:line="240" w:lineRule="auto"/>
        <w:rPr>
          <w:sz w:val="24"/>
        </w:rPr>
      </w:pPr>
    </w:p>
    <w:p w:rsidR="008D3F08" w:rsidRDefault="008436EF" w:rsidP="00480625">
      <w:pPr>
        <w:spacing w:after="0" w:line="240" w:lineRule="auto"/>
        <w:rPr>
          <w:sz w:val="24"/>
        </w:rPr>
      </w:pPr>
      <w:r>
        <w:rPr>
          <w:sz w:val="24"/>
        </w:rPr>
        <w:t>LA reported that SCRA are unable to progress the proposal for a pro-forma to record secure care decisions. A suggestion was made that there may be a need to briefing/training sessions for workers involved in providing assessments to hearings where secure care is being considered. If there was more comprehensive information contained in assessments regarding alternatives to secure care and consideration given to these alternatives, this may provide the information required to track decision making. It was agreed that LR would discuss with colleagues in CYCJ and also with the VGYW Practitioner Development Group.</w:t>
      </w:r>
    </w:p>
    <w:p w:rsidR="008436EF" w:rsidRDefault="008436EF" w:rsidP="00480625">
      <w:pPr>
        <w:spacing w:after="0" w:line="240" w:lineRule="auto"/>
        <w:rPr>
          <w:sz w:val="24"/>
        </w:rPr>
      </w:pPr>
    </w:p>
    <w:p w:rsidR="008436EF" w:rsidRDefault="00FE1E8C" w:rsidP="00480625">
      <w:pPr>
        <w:spacing w:after="0" w:line="240" w:lineRule="auto"/>
        <w:rPr>
          <w:sz w:val="24"/>
        </w:rPr>
      </w:pPr>
      <w:r>
        <w:rPr>
          <w:sz w:val="24"/>
        </w:rPr>
        <w:t xml:space="preserve">Initial feedback from the Scottish Government suggests that </w:t>
      </w:r>
      <w:proofErr w:type="gramStart"/>
      <w:r>
        <w:rPr>
          <w:sz w:val="24"/>
        </w:rPr>
        <w:t xml:space="preserve">the </w:t>
      </w:r>
      <w:r w:rsidR="008436EF">
        <w:rPr>
          <w:sz w:val="24"/>
        </w:rPr>
        <w:t xml:space="preserve"> application</w:t>
      </w:r>
      <w:proofErr w:type="gramEnd"/>
      <w:r w:rsidR="008436EF">
        <w:rPr>
          <w:sz w:val="24"/>
        </w:rPr>
        <w:t xml:space="preserve"> for funding for the media project with girls in secure care </w:t>
      </w:r>
      <w:r>
        <w:rPr>
          <w:sz w:val="24"/>
        </w:rPr>
        <w:t xml:space="preserve">will be supported, however, formal advice is awaited.  KN will seek </w:t>
      </w:r>
      <w:r w:rsidR="00400658">
        <w:rPr>
          <w:sz w:val="24"/>
        </w:rPr>
        <w:t>formal agreement</w:t>
      </w:r>
      <w:r>
        <w:rPr>
          <w:sz w:val="24"/>
        </w:rPr>
        <w:t xml:space="preserve"> from </w:t>
      </w:r>
      <w:r w:rsidR="00400658">
        <w:rPr>
          <w:sz w:val="24"/>
        </w:rPr>
        <w:t>the</w:t>
      </w:r>
      <w:r w:rsidR="008436EF">
        <w:rPr>
          <w:sz w:val="24"/>
        </w:rPr>
        <w:t xml:space="preserve"> next National Youth Justice Strategy Group in September.</w:t>
      </w:r>
    </w:p>
    <w:p w:rsidR="008436EF" w:rsidRDefault="008436EF" w:rsidP="00480625">
      <w:pPr>
        <w:spacing w:after="0" w:line="240" w:lineRule="auto"/>
        <w:rPr>
          <w:sz w:val="24"/>
        </w:rPr>
      </w:pPr>
    </w:p>
    <w:p w:rsidR="005B0F3E" w:rsidRDefault="00C730A8" w:rsidP="00480625">
      <w:pPr>
        <w:spacing w:after="0" w:line="240" w:lineRule="auto"/>
        <w:rPr>
          <w:sz w:val="24"/>
        </w:rPr>
      </w:pPr>
      <w:r>
        <w:rPr>
          <w:sz w:val="24"/>
        </w:rPr>
        <w:t xml:space="preserve">DC gave an update on the training in trauma work being undertaken with staff in </w:t>
      </w:r>
      <w:proofErr w:type="spellStart"/>
      <w:r>
        <w:rPr>
          <w:sz w:val="24"/>
        </w:rPr>
        <w:t>Rossie</w:t>
      </w:r>
      <w:proofErr w:type="spellEnd"/>
      <w:r>
        <w:rPr>
          <w:sz w:val="24"/>
        </w:rPr>
        <w:t xml:space="preserve">. This is being led by Dr Ian Barron from Dundee University and Dr Ricky Greenwald from the </w:t>
      </w:r>
      <w:r w:rsidR="005B0F3E">
        <w:rPr>
          <w:sz w:val="24"/>
        </w:rPr>
        <w:t>Trauma Institute and Child Trauma Institute. Dr Greenwald will be in Scotland in November and the intention is to hold a seminar on 26</w:t>
      </w:r>
      <w:r w:rsidR="005B0F3E" w:rsidRPr="005B0F3E">
        <w:rPr>
          <w:sz w:val="24"/>
          <w:vertAlign w:val="superscript"/>
        </w:rPr>
        <w:t>th</w:t>
      </w:r>
      <w:r w:rsidR="005B0F3E">
        <w:rPr>
          <w:sz w:val="24"/>
        </w:rPr>
        <w:t xml:space="preserve"> November in Glasgow to introduce his work to youth justice practitioners. Details will be confirmed.</w:t>
      </w:r>
    </w:p>
    <w:p w:rsidR="005B0F3E" w:rsidRDefault="005B0F3E" w:rsidP="00480625">
      <w:pPr>
        <w:spacing w:after="0" w:line="240" w:lineRule="auto"/>
        <w:rPr>
          <w:sz w:val="24"/>
        </w:rPr>
      </w:pPr>
    </w:p>
    <w:p w:rsidR="005B0F3E" w:rsidRDefault="005B0F3E" w:rsidP="00480625">
      <w:pPr>
        <w:spacing w:after="0" w:line="240" w:lineRule="auto"/>
        <w:rPr>
          <w:sz w:val="24"/>
        </w:rPr>
      </w:pPr>
      <w:r>
        <w:rPr>
          <w:sz w:val="24"/>
        </w:rPr>
        <w:lastRenderedPageBreak/>
        <w:t xml:space="preserve">LR informed the group that the practitioner networks focussing on girls and young women have been rescheduled for March 2014. LR will convene a small working group to plan for these events. </w:t>
      </w:r>
    </w:p>
    <w:p w:rsidR="005B0F3E" w:rsidRDefault="005B0F3E" w:rsidP="00480625">
      <w:pPr>
        <w:spacing w:after="0" w:line="240" w:lineRule="auto"/>
        <w:rPr>
          <w:sz w:val="24"/>
        </w:rPr>
      </w:pPr>
    </w:p>
    <w:p w:rsidR="005B0F3E" w:rsidRDefault="005B0F3E" w:rsidP="00480625">
      <w:pPr>
        <w:spacing w:after="0" w:line="240" w:lineRule="auto"/>
        <w:rPr>
          <w:b/>
          <w:sz w:val="24"/>
        </w:rPr>
      </w:pPr>
    </w:p>
    <w:p w:rsidR="005B0F3E" w:rsidRDefault="005B0F3E" w:rsidP="00480625">
      <w:pPr>
        <w:spacing w:after="0" w:line="240" w:lineRule="auto"/>
        <w:rPr>
          <w:b/>
          <w:sz w:val="24"/>
        </w:rPr>
      </w:pPr>
    </w:p>
    <w:p w:rsidR="005B0F3E" w:rsidRDefault="005B0F3E" w:rsidP="00480625">
      <w:pPr>
        <w:spacing w:after="0" w:line="240" w:lineRule="auto"/>
        <w:rPr>
          <w:b/>
          <w:sz w:val="24"/>
        </w:rPr>
      </w:pPr>
      <w:r>
        <w:rPr>
          <w:b/>
          <w:sz w:val="24"/>
        </w:rPr>
        <w:t xml:space="preserve">Presentation and Discussion – Olive </w:t>
      </w:r>
      <w:proofErr w:type="spellStart"/>
      <w:r>
        <w:rPr>
          <w:b/>
          <w:sz w:val="24"/>
        </w:rPr>
        <w:t>Arens</w:t>
      </w:r>
      <w:proofErr w:type="spellEnd"/>
      <w:r>
        <w:rPr>
          <w:b/>
          <w:sz w:val="24"/>
        </w:rPr>
        <w:t>, Up-2-Us</w:t>
      </w:r>
    </w:p>
    <w:p w:rsidR="005B0F3E" w:rsidRDefault="005B0F3E" w:rsidP="00480625">
      <w:pPr>
        <w:spacing w:after="0" w:line="240" w:lineRule="auto"/>
        <w:rPr>
          <w:b/>
          <w:sz w:val="24"/>
        </w:rPr>
      </w:pPr>
    </w:p>
    <w:p w:rsidR="004D7E40" w:rsidRDefault="004D7E40" w:rsidP="00480625">
      <w:pPr>
        <w:spacing w:after="0" w:line="240" w:lineRule="auto"/>
        <w:rPr>
          <w:sz w:val="24"/>
        </w:rPr>
      </w:pPr>
      <w:r>
        <w:rPr>
          <w:sz w:val="24"/>
        </w:rPr>
        <w:t>Time for Change – 3 years on</w:t>
      </w:r>
    </w:p>
    <w:p w:rsidR="004D7E40" w:rsidRDefault="004D7E40" w:rsidP="00480625">
      <w:pPr>
        <w:spacing w:after="0" w:line="240" w:lineRule="auto"/>
        <w:rPr>
          <w:sz w:val="24"/>
        </w:rPr>
      </w:pPr>
    </w:p>
    <w:p w:rsidR="004D7E40" w:rsidRDefault="004D7E40" w:rsidP="00480625">
      <w:pPr>
        <w:spacing w:after="0" w:line="240" w:lineRule="auto"/>
        <w:rPr>
          <w:sz w:val="24"/>
        </w:rPr>
      </w:pPr>
      <w:r>
        <w:rPr>
          <w:sz w:val="24"/>
        </w:rPr>
        <w:t>OA presented an overview of the work of Time for Change with vulnerable young women and highlighted some of the key issues and challenges.</w:t>
      </w:r>
    </w:p>
    <w:p w:rsidR="004D7E40" w:rsidRDefault="004D7E40" w:rsidP="00480625">
      <w:pPr>
        <w:spacing w:after="0" w:line="240" w:lineRule="auto"/>
        <w:rPr>
          <w:sz w:val="24"/>
        </w:rPr>
      </w:pPr>
      <w:r>
        <w:rPr>
          <w:sz w:val="24"/>
        </w:rPr>
        <w:t>(See attached presentation)</w:t>
      </w:r>
    </w:p>
    <w:p w:rsidR="004D7E40" w:rsidRDefault="004D7E40" w:rsidP="00480625">
      <w:pPr>
        <w:spacing w:after="0" w:line="240" w:lineRule="auto"/>
        <w:rPr>
          <w:sz w:val="24"/>
        </w:rPr>
      </w:pPr>
    </w:p>
    <w:p w:rsidR="004D7E40" w:rsidRDefault="004D7E40" w:rsidP="00480625">
      <w:pPr>
        <w:spacing w:after="0" w:line="240" w:lineRule="auto"/>
        <w:rPr>
          <w:b/>
          <w:sz w:val="24"/>
        </w:rPr>
      </w:pPr>
      <w:r>
        <w:rPr>
          <w:b/>
          <w:sz w:val="24"/>
        </w:rPr>
        <w:t>AOCB</w:t>
      </w:r>
    </w:p>
    <w:p w:rsidR="004D7E40" w:rsidRDefault="004D7E40" w:rsidP="00480625">
      <w:pPr>
        <w:spacing w:after="0" w:line="240" w:lineRule="auto"/>
        <w:rPr>
          <w:b/>
          <w:sz w:val="24"/>
        </w:rPr>
      </w:pPr>
    </w:p>
    <w:p w:rsidR="004D7E40" w:rsidRDefault="004D7E40" w:rsidP="00480625">
      <w:pPr>
        <w:spacing w:after="0" w:line="240" w:lineRule="auto"/>
        <w:rPr>
          <w:sz w:val="24"/>
        </w:rPr>
      </w:pPr>
      <w:r>
        <w:rPr>
          <w:sz w:val="24"/>
        </w:rPr>
        <w:t>There was no other business</w:t>
      </w:r>
    </w:p>
    <w:p w:rsidR="004D7E40" w:rsidRDefault="004D7E40" w:rsidP="00480625">
      <w:pPr>
        <w:spacing w:after="0" w:line="240" w:lineRule="auto"/>
        <w:rPr>
          <w:sz w:val="24"/>
        </w:rPr>
      </w:pPr>
    </w:p>
    <w:p w:rsidR="00FE1E8C" w:rsidRDefault="00FE1E8C" w:rsidP="00480625">
      <w:pPr>
        <w:spacing w:after="0" w:line="240" w:lineRule="auto"/>
        <w:rPr>
          <w:sz w:val="24"/>
        </w:rPr>
      </w:pPr>
      <w:r>
        <w:rPr>
          <w:sz w:val="24"/>
        </w:rPr>
        <w:t>Actions</w:t>
      </w:r>
    </w:p>
    <w:p w:rsidR="00FE1E8C" w:rsidRDefault="00FE1E8C" w:rsidP="00480625">
      <w:pPr>
        <w:spacing w:after="0" w:line="240" w:lineRule="auto"/>
        <w:rPr>
          <w:sz w:val="24"/>
        </w:rPr>
      </w:pPr>
    </w:p>
    <w:p w:rsidR="00FE1E8C" w:rsidRDefault="00FE1E8C" w:rsidP="00480625">
      <w:pPr>
        <w:spacing w:after="0" w:line="240" w:lineRule="auto"/>
        <w:rPr>
          <w:sz w:val="24"/>
        </w:rPr>
      </w:pPr>
      <w:r>
        <w:rPr>
          <w:sz w:val="24"/>
        </w:rPr>
        <w:t xml:space="preserve">1. KN to feedback to the group re meeting with Health on 2 September. </w:t>
      </w:r>
    </w:p>
    <w:p w:rsidR="00FE1E8C" w:rsidRDefault="00FE1E8C" w:rsidP="00480625">
      <w:pPr>
        <w:spacing w:after="0" w:line="240" w:lineRule="auto"/>
        <w:rPr>
          <w:sz w:val="24"/>
        </w:rPr>
      </w:pPr>
      <w:r>
        <w:rPr>
          <w:sz w:val="24"/>
        </w:rPr>
        <w:t>2. Care Inspectorate to</w:t>
      </w:r>
      <w:r w:rsidR="00400658">
        <w:rPr>
          <w:sz w:val="24"/>
        </w:rPr>
        <w:t xml:space="preserve"> be invited to</w:t>
      </w:r>
      <w:r>
        <w:rPr>
          <w:sz w:val="24"/>
        </w:rPr>
        <w:t xml:space="preserve"> join the group.</w:t>
      </w:r>
    </w:p>
    <w:p w:rsidR="00FE1E8C" w:rsidRDefault="00FE1E8C" w:rsidP="00480625">
      <w:pPr>
        <w:spacing w:after="0" w:line="240" w:lineRule="auto"/>
        <w:rPr>
          <w:sz w:val="24"/>
        </w:rPr>
      </w:pPr>
      <w:r>
        <w:rPr>
          <w:sz w:val="24"/>
        </w:rPr>
        <w:t xml:space="preserve">3. Agreed that dedicated Health representative is not required at this time – good links made between the group and SG Health colleagues who are supporting our </w:t>
      </w:r>
      <w:proofErr w:type="spellStart"/>
      <w:r>
        <w:rPr>
          <w:sz w:val="24"/>
        </w:rPr>
        <w:t>workplan</w:t>
      </w:r>
      <w:proofErr w:type="spellEnd"/>
      <w:r>
        <w:rPr>
          <w:sz w:val="24"/>
        </w:rPr>
        <w:t>.</w:t>
      </w:r>
    </w:p>
    <w:p w:rsidR="00FE1E8C" w:rsidRDefault="00846A8A" w:rsidP="00480625">
      <w:pPr>
        <w:spacing w:after="0" w:line="240" w:lineRule="auto"/>
        <w:rPr>
          <w:sz w:val="24"/>
        </w:rPr>
      </w:pPr>
      <w:r>
        <w:rPr>
          <w:sz w:val="24"/>
        </w:rPr>
        <w:t xml:space="preserve">4. Education issues for vulnerable and high risk girls to be discussed at next meeting and actions agreed as appropriate. Members should come prepared with information relevant to their service to inform this discussion. </w:t>
      </w:r>
    </w:p>
    <w:p w:rsidR="00846A8A" w:rsidRDefault="00846A8A" w:rsidP="00480625">
      <w:pPr>
        <w:spacing w:after="0" w:line="240" w:lineRule="auto"/>
        <w:rPr>
          <w:sz w:val="24"/>
        </w:rPr>
      </w:pPr>
      <w:r>
        <w:rPr>
          <w:sz w:val="24"/>
        </w:rPr>
        <w:t>5. LR to discuss with colleagues at CYCJ opportunities for training for practitioners re risk assessments and presentations to the Children’s Panel.</w:t>
      </w:r>
    </w:p>
    <w:p w:rsidR="00846A8A" w:rsidRDefault="00846A8A" w:rsidP="00480625">
      <w:pPr>
        <w:spacing w:after="0" w:line="240" w:lineRule="auto"/>
        <w:rPr>
          <w:sz w:val="24"/>
        </w:rPr>
      </w:pPr>
      <w:r>
        <w:rPr>
          <w:sz w:val="24"/>
        </w:rPr>
        <w:t xml:space="preserve">6. LR to convene working group to progress </w:t>
      </w:r>
      <w:r w:rsidR="00C75C92">
        <w:rPr>
          <w:sz w:val="24"/>
        </w:rPr>
        <w:t xml:space="preserve">planning for network events. </w:t>
      </w:r>
    </w:p>
    <w:p w:rsidR="00FE1E8C" w:rsidRDefault="00FE1E8C" w:rsidP="00480625">
      <w:pPr>
        <w:spacing w:after="0" w:line="240" w:lineRule="auto"/>
        <w:rPr>
          <w:sz w:val="24"/>
        </w:rPr>
      </w:pPr>
    </w:p>
    <w:p w:rsidR="004D7E40" w:rsidRDefault="004D7E40" w:rsidP="00480625">
      <w:pPr>
        <w:spacing w:after="0" w:line="240" w:lineRule="auto"/>
        <w:rPr>
          <w:b/>
          <w:sz w:val="24"/>
        </w:rPr>
      </w:pPr>
      <w:r>
        <w:rPr>
          <w:b/>
          <w:sz w:val="24"/>
        </w:rPr>
        <w:t>Date of Next Meeting</w:t>
      </w:r>
    </w:p>
    <w:p w:rsidR="004D7E40" w:rsidRDefault="004D7E40" w:rsidP="00480625">
      <w:pPr>
        <w:spacing w:after="0" w:line="240" w:lineRule="auto"/>
        <w:rPr>
          <w:b/>
          <w:sz w:val="24"/>
        </w:rPr>
      </w:pPr>
    </w:p>
    <w:p w:rsidR="008436EF" w:rsidRDefault="004D7E40" w:rsidP="00480625">
      <w:pPr>
        <w:spacing w:after="0" w:line="240" w:lineRule="auto"/>
        <w:rPr>
          <w:sz w:val="24"/>
        </w:rPr>
      </w:pPr>
      <w:r>
        <w:rPr>
          <w:sz w:val="24"/>
        </w:rPr>
        <w:t>Thursday 28</w:t>
      </w:r>
      <w:r w:rsidRPr="004D7E40">
        <w:rPr>
          <w:sz w:val="24"/>
          <w:vertAlign w:val="superscript"/>
        </w:rPr>
        <w:t>th</w:t>
      </w:r>
      <w:r>
        <w:rPr>
          <w:sz w:val="24"/>
        </w:rPr>
        <w:t xml:space="preserve"> November at 11am, venue to be confirmed.</w:t>
      </w:r>
      <w:r w:rsidR="00C730A8">
        <w:rPr>
          <w:sz w:val="24"/>
        </w:rPr>
        <w:t xml:space="preserve"> </w:t>
      </w:r>
    </w:p>
    <w:p w:rsidR="00BB342A" w:rsidRDefault="00BB342A" w:rsidP="00480625">
      <w:pPr>
        <w:spacing w:after="0" w:line="240" w:lineRule="auto"/>
        <w:rPr>
          <w:sz w:val="24"/>
        </w:rPr>
      </w:pPr>
    </w:p>
    <w:p w:rsidR="00BB342A" w:rsidRDefault="00BB342A" w:rsidP="00480625">
      <w:pPr>
        <w:spacing w:after="0" w:line="240" w:lineRule="auto"/>
        <w:rPr>
          <w:sz w:val="24"/>
        </w:rPr>
      </w:pPr>
    </w:p>
    <w:p w:rsidR="00910C01" w:rsidRDefault="00910C01" w:rsidP="00480625">
      <w:pPr>
        <w:spacing w:after="0" w:line="240" w:lineRule="auto"/>
        <w:rPr>
          <w:sz w:val="24"/>
        </w:rPr>
      </w:pPr>
    </w:p>
    <w:p w:rsidR="00910C01" w:rsidRPr="003F1F7C" w:rsidRDefault="00910C01" w:rsidP="00480625">
      <w:pPr>
        <w:spacing w:after="0" w:line="240" w:lineRule="auto"/>
        <w:rPr>
          <w:sz w:val="24"/>
        </w:rPr>
      </w:pPr>
    </w:p>
    <w:p w:rsidR="00374870" w:rsidRDefault="00374870" w:rsidP="00480625">
      <w:pPr>
        <w:spacing w:after="0" w:line="240" w:lineRule="auto"/>
        <w:rPr>
          <w:b/>
          <w:sz w:val="24"/>
        </w:rPr>
      </w:pPr>
    </w:p>
    <w:p w:rsidR="00374870" w:rsidRPr="00374870" w:rsidRDefault="00374870" w:rsidP="00480625">
      <w:pPr>
        <w:spacing w:after="0" w:line="240" w:lineRule="auto"/>
        <w:rPr>
          <w:sz w:val="24"/>
        </w:rPr>
      </w:pPr>
    </w:p>
    <w:p w:rsidR="00F5220C" w:rsidRPr="00A66A1F" w:rsidRDefault="00F5220C" w:rsidP="00A66A1F"/>
    <w:sectPr w:rsidR="00F5220C" w:rsidRPr="00A66A1F" w:rsidSect="005D67F8">
      <w:headerReference w:type="even" r:id="rId9"/>
      <w:footerReference w:type="default" r:id="rId10"/>
      <w:headerReference w:type="first" r:id="rId11"/>
      <w:footerReference w:type="first" r:id="rId12"/>
      <w:pgSz w:w="11906" w:h="16838" w:code="9"/>
      <w:pgMar w:top="1134" w:right="851" w:bottom="1134" w:left="1021" w:header="2835"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9D" w:rsidRDefault="00AD7E9D" w:rsidP="00F5220C">
      <w:pPr>
        <w:spacing w:after="0" w:line="240" w:lineRule="auto"/>
      </w:pPr>
      <w:r>
        <w:separator/>
      </w:r>
    </w:p>
  </w:endnote>
  <w:endnote w:type="continuationSeparator" w:id="0">
    <w:p w:rsidR="00AD7E9D" w:rsidRDefault="00AD7E9D"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6E0B69" w:rsidP="006E0B69">
    <w:pPr>
      <w:pStyle w:val="Footer"/>
      <w:spacing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F8" w:rsidRPr="006E0B69" w:rsidRDefault="00FA1A45" w:rsidP="005D67F8">
    <w:pPr>
      <w:pStyle w:val="Footer"/>
      <w:spacing w:line="360" w:lineRule="auto"/>
      <w:rPr>
        <w:rFonts w:eastAsia="Times New Roman"/>
        <w:b/>
        <w:color w:val="999999"/>
        <w:sz w:val="18"/>
        <w:szCs w:val="18"/>
      </w:rPr>
    </w:pPr>
    <w:r>
      <w:rPr>
        <w:noProof/>
      </w:rPr>
      <w:drawing>
        <wp:anchor distT="0" distB="0" distL="114300" distR="114300" simplePos="0" relativeHeight="251656704" behindDoc="0" locked="0" layoutInCell="1" allowOverlap="1">
          <wp:simplePos x="0" y="0"/>
          <wp:positionH relativeFrom="margin">
            <wp:posOffset>5092065</wp:posOffset>
          </wp:positionH>
          <wp:positionV relativeFrom="margin">
            <wp:posOffset>7489825</wp:posOffset>
          </wp:positionV>
          <wp:extent cx="1435100"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trath log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688975"/>
                  </a:xfrm>
                  <a:prstGeom prst="rect">
                    <a:avLst/>
                  </a:prstGeom>
                </pic:spPr>
              </pic:pic>
            </a:graphicData>
          </a:graphic>
        </wp:anchor>
      </w:drawing>
    </w:r>
    <w:r w:rsidR="005D67F8" w:rsidRPr="006E0B69">
      <w:rPr>
        <w:rFonts w:eastAsia="Times New Roman"/>
        <w:b/>
        <w:color w:val="999999"/>
        <w:sz w:val="18"/>
        <w:szCs w:val="18"/>
      </w:rPr>
      <w:t>The place of useful learning</w:t>
    </w:r>
  </w:p>
  <w:p w:rsidR="005D67F8" w:rsidRDefault="005D67F8" w:rsidP="005D67F8">
    <w:pPr>
      <w:pStyle w:val="Footer"/>
      <w:spacing w:line="360" w:lineRule="auto"/>
    </w:pPr>
    <w:r>
      <w:rPr>
        <w:rFonts w:eastAsia="Times New Roman"/>
        <w:color w:val="999999"/>
        <w:sz w:val="18"/>
        <w:szCs w:val="18"/>
      </w:rPr>
      <w:t>The University of Strathclyde is a charitable body, registered in Scotland, number SC015263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9D" w:rsidRDefault="00AD7E9D" w:rsidP="00F5220C">
      <w:pPr>
        <w:spacing w:after="0" w:line="240" w:lineRule="auto"/>
      </w:pPr>
      <w:r>
        <w:separator/>
      </w:r>
    </w:p>
  </w:footnote>
  <w:footnote w:type="continuationSeparator" w:id="0">
    <w:p w:rsidR="00AD7E9D" w:rsidRDefault="00AD7E9D" w:rsidP="00F5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D32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7728;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FC783A">
    <w:pPr>
      <w:pStyle w:val="Header"/>
    </w:pPr>
    <w:r>
      <w:rPr>
        <w:noProof/>
      </w:rPr>
      <w:drawing>
        <wp:anchor distT="0" distB="0" distL="114300" distR="114300" simplePos="0" relativeHeight="251657728" behindDoc="1" locked="0" layoutInCell="1" allowOverlap="1">
          <wp:simplePos x="0" y="0"/>
          <wp:positionH relativeFrom="column">
            <wp:posOffset>-673735</wp:posOffset>
          </wp:positionH>
          <wp:positionV relativeFrom="paragraph">
            <wp:posOffset>-1800225</wp:posOffset>
          </wp:positionV>
          <wp:extent cx="7594600" cy="173629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17362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875"/>
    <w:multiLevelType w:val="hybridMultilevel"/>
    <w:tmpl w:val="3C341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0C"/>
    <w:rsid w:val="000231F9"/>
    <w:rsid w:val="002026A9"/>
    <w:rsid w:val="002C055C"/>
    <w:rsid w:val="00342380"/>
    <w:rsid w:val="00374870"/>
    <w:rsid w:val="003A75EE"/>
    <w:rsid w:val="003F1F7C"/>
    <w:rsid w:val="00400658"/>
    <w:rsid w:val="00444D9A"/>
    <w:rsid w:val="00451B93"/>
    <w:rsid w:val="00480625"/>
    <w:rsid w:val="004A7277"/>
    <w:rsid w:val="004D7BB0"/>
    <w:rsid w:val="004D7E40"/>
    <w:rsid w:val="005A34BF"/>
    <w:rsid w:val="005B0F3E"/>
    <w:rsid w:val="005D0A96"/>
    <w:rsid w:val="005D67F8"/>
    <w:rsid w:val="0062097C"/>
    <w:rsid w:val="00647B1F"/>
    <w:rsid w:val="006E0B69"/>
    <w:rsid w:val="0074223C"/>
    <w:rsid w:val="00746B5C"/>
    <w:rsid w:val="00767858"/>
    <w:rsid w:val="007B2671"/>
    <w:rsid w:val="008436EF"/>
    <w:rsid w:val="00846A8A"/>
    <w:rsid w:val="00861E4E"/>
    <w:rsid w:val="00887A6F"/>
    <w:rsid w:val="008D3F08"/>
    <w:rsid w:val="0090246F"/>
    <w:rsid w:val="00910C01"/>
    <w:rsid w:val="00997337"/>
    <w:rsid w:val="00A00E0A"/>
    <w:rsid w:val="00A012D2"/>
    <w:rsid w:val="00A66A1F"/>
    <w:rsid w:val="00AA35D0"/>
    <w:rsid w:val="00AD7E9D"/>
    <w:rsid w:val="00AE1F1D"/>
    <w:rsid w:val="00AF618D"/>
    <w:rsid w:val="00B677A1"/>
    <w:rsid w:val="00BB342A"/>
    <w:rsid w:val="00C730A8"/>
    <w:rsid w:val="00C75C92"/>
    <w:rsid w:val="00D32EEF"/>
    <w:rsid w:val="00D66E99"/>
    <w:rsid w:val="00EB2C86"/>
    <w:rsid w:val="00F5220C"/>
    <w:rsid w:val="00F66E92"/>
    <w:rsid w:val="00FA1A45"/>
    <w:rsid w:val="00FC783A"/>
    <w:rsid w:val="00FD15F5"/>
    <w:rsid w:val="00FE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E6DF-B216-431E-934C-DE438E33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Hass</cp:lastModifiedBy>
  <cp:revision>2</cp:revision>
  <cp:lastPrinted>2012-12-03T12:12:00Z</cp:lastPrinted>
  <dcterms:created xsi:type="dcterms:W3CDTF">2013-12-11T11:13:00Z</dcterms:created>
  <dcterms:modified xsi:type="dcterms:W3CDTF">2013-12-11T11:13:00Z</dcterms:modified>
</cp:coreProperties>
</file>