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706AB" w14:textId="77777777" w:rsidR="00942774" w:rsidRPr="00942774" w:rsidRDefault="00942774" w:rsidP="000030C7">
      <w:pPr>
        <w:tabs>
          <w:tab w:val="left" w:pos="142"/>
          <w:tab w:val="center" w:pos="4513"/>
        </w:tabs>
        <w:jc w:val="right"/>
        <w:rPr>
          <w:rFonts w:cs="Segoe UI"/>
          <w:color w:val="632423" w:themeColor="accent2" w:themeShade="80"/>
          <w:sz w:val="32"/>
          <w:szCs w:val="32"/>
        </w:rPr>
      </w:pPr>
      <w:r w:rsidRPr="00F141CC">
        <w:rPr>
          <w:rFonts w:cs="Segoe UI"/>
          <w:b/>
          <w:noProof/>
          <w:color w:val="000000"/>
          <w:sz w:val="20"/>
          <w:szCs w:val="20"/>
          <w:lang w:eastAsia="en-GB"/>
        </w:rPr>
        <w:drawing>
          <wp:anchor distT="0" distB="0" distL="114300" distR="114300" simplePos="0" relativeHeight="251659264" behindDoc="0" locked="0" layoutInCell="1" allowOverlap="1" wp14:anchorId="1DF351E3" wp14:editId="1A992791">
            <wp:simplePos x="0" y="0"/>
            <wp:positionH relativeFrom="column">
              <wp:posOffset>28575</wp:posOffset>
            </wp:positionH>
            <wp:positionV relativeFrom="paragraph">
              <wp:posOffset>210194</wp:posOffset>
            </wp:positionV>
            <wp:extent cx="1135380" cy="762000"/>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YCJ-full-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5380" cy="762000"/>
                    </a:xfrm>
                    <a:prstGeom prst="rect">
                      <a:avLst/>
                    </a:prstGeom>
                  </pic:spPr>
                </pic:pic>
              </a:graphicData>
            </a:graphic>
            <wp14:sizeRelH relativeFrom="page">
              <wp14:pctWidth>0</wp14:pctWidth>
            </wp14:sizeRelH>
            <wp14:sizeRelV relativeFrom="page">
              <wp14:pctHeight>0</wp14:pctHeight>
            </wp14:sizeRelV>
          </wp:anchor>
        </w:drawing>
      </w:r>
      <w:r>
        <w:rPr>
          <w:b/>
          <w:noProof/>
          <w:sz w:val="24"/>
          <w:szCs w:val="24"/>
          <w:lang w:eastAsia="en-GB"/>
        </w:rPr>
        <w:drawing>
          <wp:inline distT="0" distB="0" distL="0" distR="0" wp14:anchorId="008F9EB3" wp14:editId="20C7F546">
            <wp:extent cx="1200785" cy="1109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785" cy="1109345"/>
                    </a:xfrm>
                    <a:prstGeom prst="rect">
                      <a:avLst/>
                    </a:prstGeom>
                    <a:noFill/>
                  </pic:spPr>
                </pic:pic>
              </a:graphicData>
            </a:graphic>
          </wp:inline>
        </w:drawing>
      </w:r>
    </w:p>
    <w:p w14:paraId="12778ABE" w14:textId="77777777" w:rsidR="00942774" w:rsidRDefault="00942774" w:rsidP="00942774">
      <w:pPr>
        <w:jc w:val="both"/>
        <w:rPr>
          <w:b/>
          <w:sz w:val="24"/>
          <w:szCs w:val="24"/>
        </w:rPr>
      </w:pPr>
      <w:r>
        <w:rPr>
          <w:b/>
          <w:sz w:val="24"/>
          <w:szCs w:val="24"/>
        </w:rPr>
        <w:t>The Service User Involvement Project, Thematic Summary: Issue 1 |December 2017</w:t>
      </w:r>
    </w:p>
    <w:p w14:paraId="0F124C7B" w14:textId="77777777" w:rsidR="00942774" w:rsidRDefault="00942774" w:rsidP="00942774">
      <w:pPr>
        <w:jc w:val="both"/>
        <w:rPr>
          <w:b/>
          <w:sz w:val="24"/>
          <w:szCs w:val="24"/>
        </w:rPr>
      </w:pPr>
      <w:r>
        <w:rPr>
          <w:b/>
          <w:i/>
          <w:sz w:val="24"/>
          <w:szCs w:val="24"/>
        </w:rPr>
        <w:t>Beth Weaver, Kristina Mo</w:t>
      </w:r>
      <w:r w:rsidR="00815DF2">
        <w:rPr>
          <w:b/>
          <w:i/>
          <w:sz w:val="24"/>
          <w:szCs w:val="24"/>
        </w:rPr>
        <w:t>o</w:t>
      </w:r>
      <w:r>
        <w:rPr>
          <w:b/>
          <w:i/>
          <w:sz w:val="24"/>
          <w:szCs w:val="24"/>
        </w:rPr>
        <w:t>die and Claire Lightowler</w:t>
      </w:r>
    </w:p>
    <w:p w14:paraId="4C0CB9AA" w14:textId="77777777" w:rsidR="00942774" w:rsidRDefault="00942774" w:rsidP="00942774">
      <w:pPr>
        <w:jc w:val="both"/>
        <w:rPr>
          <w:rFonts w:cs="Segoe UI"/>
          <w:b/>
          <w:color w:val="FFFFFF" w:themeColor="background1"/>
          <w:sz w:val="32"/>
          <w:szCs w:val="32"/>
          <w:shd w:val="clear" w:color="auto" w:fill="E36C0A" w:themeFill="accent6" w:themeFillShade="BF"/>
        </w:rPr>
      </w:pPr>
      <w:r>
        <w:rPr>
          <w:rFonts w:cs="Segoe UI"/>
          <w:b/>
          <w:color w:val="FFFFFF" w:themeColor="background1"/>
          <w:sz w:val="32"/>
          <w:szCs w:val="32"/>
          <w:shd w:val="clear" w:color="auto" w:fill="E36C0A" w:themeFill="accent6" w:themeFillShade="BF"/>
        </w:rPr>
        <w:t>Coproduction in Community Justice: Exploring the Issues</w:t>
      </w:r>
    </w:p>
    <w:p w14:paraId="1F3B8454" w14:textId="77777777" w:rsidR="00E84D5D" w:rsidRDefault="00E84D5D">
      <w:pPr>
        <w:rPr>
          <w:b/>
          <w:sz w:val="32"/>
          <w:szCs w:val="32"/>
        </w:rPr>
      </w:pPr>
      <w:r w:rsidRPr="00E84D5D">
        <w:rPr>
          <w:b/>
          <w:sz w:val="32"/>
          <w:szCs w:val="32"/>
        </w:rPr>
        <w:t>Introduction</w:t>
      </w:r>
    </w:p>
    <w:p w14:paraId="49504EA0" w14:textId="3985D1B8" w:rsidR="00E84D5D" w:rsidRDefault="00E84D5D" w:rsidP="00815DF2">
      <w:pPr>
        <w:jc w:val="both"/>
        <w:rPr>
          <w:sz w:val="24"/>
          <w:szCs w:val="24"/>
        </w:rPr>
      </w:pPr>
      <w:r w:rsidRPr="00E84D5D">
        <w:rPr>
          <w:sz w:val="24"/>
          <w:szCs w:val="24"/>
        </w:rPr>
        <w:t>This</w:t>
      </w:r>
      <w:r>
        <w:rPr>
          <w:sz w:val="24"/>
          <w:szCs w:val="24"/>
        </w:rPr>
        <w:t xml:space="preserve"> </w:t>
      </w:r>
      <w:r w:rsidR="00815DF2">
        <w:rPr>
          <w:sz w:val="24"/>
          <w:szCs w:val="24"/>
        </w:rPr>
        <w:t>thematic summary</w:t>
      </w:r>
      <w:r>
        <w:rPr>
          <w:sz w:val="24"/>
          <w:szCs w:val="24"/>
        </w:rPr>
        <w:t xml:space="preserve"> is about sharing what we have heard and learnt from the people who took part in the interviews</w:t>
      </w:r>
      <w:r w:rsidR="005F6A38">
        <w:rPr>
          <w:sz w:val="24"/>
          <w:szCs w:val="24"/>
        </w:rPr>
        <w:t xml:space="preserve"> that</w:t>
      </w:r>
      <w:r w:rsidR="00CC6B06">
        <w:rPr>
          <w:sz w:val="24"/>
          <w:szCs w:val="24"/>
        </w:rPr>
        <w:t xml:space="preserve"> we conducted in 2016 and</w:t>
      </w:r>
      <w:r>
        <w:rPr>
          <w:sz w:val="24"/>
          <w:szCs w:val="24"/>
        </w:rPr>
        <w:t xml:space="preserve"> that informed</w:t>
      </w:r>
      <w:r w:rsidR="00E3238C">
        <w:rPr>
          <w:sz w:val="24"/>
          <w:szCs w:val="24"/>
        </w:rPr>
        <w:t xml:space="preserve"> the development of the three community justice </w:t>
      </w:r>
      <w:r w:rsidR="00290FC6">
        <w:rPr>
          <w:sz w:val="24"/>
          <w:szCs w:val="24"/>
        </w:rPr>
        <w:t>coproduction councils</w:t>
      </w:r>
      <w:r w:rsidR="00BC0FF7">
        <w:rPr>
          <w:sz w:val="24"/>
          <w:szCs w:val="24"/>
        </w:rPr>
        <w:t xml:space="preserve"> or groups</w:t>
      </w:r>
      <w:r w:rsidR="00E3238C">
        <w:rPr>
          <w:sz w:val="24"/>
          <w:szCs w:val="24"/>
        </w:rPr>
        <w:t>: People’s Involvement Networking Group (PING</w:t>
      </w:r>
      <w:r w:rsidR="005F6A38">
        <w:rPr>
          <w:sz w:val="24"/>
          <w:szCs w:val="24"/>
        </w:rPr>
        <w:t>, South Ayrshire</w:t>
      </w:r>
      <w:r w:rsidR="00E3238C">
        <w:rPr>
          <w:sz w:val="24"/>
          <w:szCs w:val="24"/>
        </w:rPr>
        <w:t>), Making A Difference (M.A.D</w:t>
      </w:r>
      <w:r w:rsidR="005F6A38">
        <w:rPr>
          <w:sz w:val="24"/>
          <w:szCs w:val="24"/>
        </w:rPr>
        <w:t>, North Ayrshire</w:t>
      </w:r>
      <w:r w:rsidR="00E3238C">
        <w:rPr>
          <w:sz w:val="24"/>
          <w:szCs w:val="24"/>
        </w:rPr>
        <w:t>) and Community Voices Network (CVN</w:t>
      </w:r>
      <w:r w:rsidR="005F6A38">
        <w:rPr>
          <w:sz w:val="24"/>
          <w:szCs w:val="24"/>
        </w:rPr>
        <w:t>, East Ayrshire</w:t>
      </w:r>
      <w:r w:rsidR="00E3238C">
        <w:rPr>
          <w:sz w:val="24"/>
          <w:szCs w:val="24"/>
        </w:rPr>
        <w:t xml:space="preserve">). In this </w:t>
      </w:r>
      <w:r w:rsidR="005F6A38">
        <w:rPr>
          <w:sz w:val="24"/>
          <w:szCs w:val="24"/>
        </w:rPr>
        <w:t>summary report</w:t>
      </w:r>
      <w:r w:rsidR="00E3238C">
        <w:rPr>
          <w:sz w:val="24"/>
          <w:szCs w:val="24"/>
        </w:rPr>
        <w:t>, the findings are preliminary and indicative</w:t>
      </w:r>
      <w:r w:rsidR="00815DF2">
        <w:rPr>
          <w:sz w:val="24"/>
          <w:szCs w:val="24"/>
        </w:rPr>
        <w:t xml:space="preserve">; we have not </w:t>
      </w:r>
      <w:r w:rsidR="00BC020D">
        <w:rPr>
          <w:sz w:val="24"/>
          <w:szCs w:val="24"/>
        </w:rPr>
        <w:t>included</w:t>
      </w:r>
      <w:r w:rsidR="00815DF2">
        <w:rPr>
          <w:sz w:val="24"/>
          <w:szCs w:val="24"/>
        </w:rPr>
        <w:t xml:space="preserve"> all of our findings but they will be available in coming months (see Next Steps). </w:t>
      </w:r>
      <w:r w:rsidR="00084A33">
        <w:rPr>
          <w:sz w:val="24"/>
          <w:szCs w:val="24"/>
        </w:rPr>
        <w:t xml:space="preserve">The purpose of this report is to inform </w:t>
      </w:r>
      <w:r w:rsidR="00BC0FF7">
        <w:rPr>
          <w:sz w:val="24"/>
          <w:szCs w:val="24"/>
        </w:rPr>
        <w:t xml:space="preserve">ongoing </w:t>
      </w:r>
      <w:r w:rsidR="00084A33">
        <w:rPr>
          <w:sz w:val="24"/>
          <w:szCs w:val="24"/>
        </w:rPr>
        <w:t>discussions across the three groups. We hope that it will be helpful to the range of partners, peers and people who access community justice services, who are involved (or who are thinking about getting involved) in the groups. We also hope that it might be a useful starting point for people in other areas who are thinking about what ‘service user involvement’ or ‘co-production’ might mean or look like in community justice.</w:t>
      </w:r>
    </w:p>
    <w:p w14:paraId="28E52E3D" w14:textId="77777777" w:rsidR="004D6B47" w:rsidRDefault="004D6B47" w:rsidP="004D6B47">
      <w:pPr>
        <w:rPr>
          <w:b/>
          <w:sz w:val="32"/>
          <w:szCs w:val="32"/>
        </w:rPr>
      </w:pPr>
      <w:r>
        <w:rPr>
          <w:b/>
          <w:sz w:val="32"/>
          <w:szCs w:val="32"/>
        </w:rPr>
        <w:t>The Project</w:t>
      </w:r>
    </w:p>
    <w:p w14:paraId="7B2B9307" w14:textId="77777777" w:rsidR="003604E9" w:rsidRDefault="003604E9" w:rsidP="00144155">
      <w:pPr>
        <w:jc w:val="both"/>
        <w:rPr>
          <w:sz w:val="24"/>
          <w:szCs w:val="24"/>
        </w:rPr>
      </w:pPr>
      <w:r w:rsidRPr="003604E9">
        <w:rPr>
          <w:sz w:val="24"/>
          <w:szCs w:val="24"/>
        </w:rPr>
        <w:t xml:space="preserve">This </w:t>
      </w:r>
      <w:r>
        <w:rPr>
          <w:sz w:val="24"/>
          <w:szCs w:val="24"/>
        </w:rPr>
        <w:t>project was commissioned by the three Ayrshire Community Planning Partnerships</w:t>
      </w:r>
      <w:r w:rsidRPr="003604E9">
        <w:rPr>
          <w:sz w:val="24"/>
          <w:szCs w:val="24"/>
        </w:rPr>
        <w:t xml:space="preserve"> to inform and support the design, development, implementation and review of a multi-layered user engagement strategy across Ayrshire Community Justice services</w:t>
      </w:r>
      <w:r>
        <w:rPr>
          <w:sz w:val="24"/>
          <w:szCs w:val="24"/>
        </w:rPr>
        <w:t xml:space="preserve">. </w:t>
      </w:r>
    </w:p>
    <w:p w14:paraId="51B46E93" w14:textId="5BBC0AAC" w:rsidR="00C81584" w:rsidRDefault="00C81584" w:rsidP="00144155">
      <w:pPr>
        <w:jc w:val="both"/>
        <w:rPr>
          <w:sz w:val="24"/>
          <w:szCs w:val="24"/>
        </w:rPr>
      </w:pPr>
      <w:r>
        <w:rPr>
          <w:sz w:val="24"/>
          <w:szCs w:val="24"/>
        </w:rPr>
        <w:lastRenderedPageBreak/>
        <w:t>This project has</w:t>
      </w:r>
      <w:r w:rsidR="00144155">
        <w:rPr>
          <w:sz w:val="24"/>
          <w:szCs w:val="24"/>
        </w:rPr>
        <w:t xml:space="preserve"> so far</w:t>
      </w:r>
      <w:r>
        <w:rPr>
          <w:sz w:val="24"/>
          <w:szCs w:val="24"/>
        </w:rPr>
        <w:t xml:space="preserve"> involved </w:t>
      </w:r>
      <w:r w:rsidR="00144155">
        <w:rPr>
          <w:sz w:val="24"/>
          <w:szCs w:val="24"/>
        </w:rPr>
        <w:t>three core</w:t>
      </w:r>
      <w:r>
        <w:rPr>
          <w:sz w:val="24"/>
          <w:szCs w:val="24"/>
        </w:rPr>
        <w:t xml:space="preserve"> phases</w:t>
      </w:r>
      <w:r w:rsidR="00CC6B06">
        <w:rPr>
          <w:sz w:val="24"/>
          <w:szCs w:val="24"/>
        </w:rPr>
        <w:t xml:space="preserve"> including a) a systematic review of the literature b) interviews and focus groups with thirty professionals and service users from a range of community justice agencies, with a spectrum of experience in service user involvement</w:t>
      </w:r>
      <w:r w:rsidR="00144155">
        <w:rPr>
          <w:sz w:val="24"/>
          <w:szCs w:val="24"/>
        </w:rPr>
        <w:t xml:space="preserve"> c) a pan-Ayrshire User Involvement launch event in January 2017</w:t>
      </w:r>
      <w:r w:rsidR="00CC6B06">
        <w:rPr>
          <w:sz w:val="24"/>
          <w:szCs w:val="24"/>
        </w:rPr>
        <w:t xml:space="preserve"> </w:t>
      </w:r>
      <w:r w:rsidR="00144155">
        <w:rPr>
          <w:sz w:val="24"/>
          <w:szCs w:val="24"/>
        </w:rPr>
        <w:t>d</w:t>
      </w:r>
      <w:r w:rsidR="00CC6B06">
        <w:rPr>
          <w:sz w:val="24"/>
          <w:szCs w:val="24"/>
        </w:rPr>
        <w:t xml:space="preserve">) </w:t>
      </w:r>
      <w:r w:rsidR="00144155">
        <w:rPr>
          <w:sz w:val="24"/>
          <w:szCs w:val="24"/>
        </w:rPr>
        <w:t xml:space="preserve">the </w:t>
      </w:r>
      <w:r w:rsidR="00CC6B06">
        <w:rPr>
          <w:sz w:val="24"/>
          <w:szCs w:val="24"/>
        </w:rPr>
        <w:t>implement</w:t>
      </w:r>
      <w:r w:rsidR="00144155">
        <w:rPr>
          <w:sz w:val="24"/>
          <w:szCs w:val="24"/>
        </w:rPr>
        <w:t>ation</w:t>
      </w:r>
      <w:r w:rsidR="00CC6B06">
        <w:rPr>
          <w:sz w:val="24"/>
          <w:szCs w:val="24"/>
        </w:rPr>
        <w:t xml:space="preserve"> and establish</w:t>
      </w:r>
      <w:r w:rsidR="00144155">
        <w:rPr>
          <w:sz w:val="24"/>
          <w:szCs w:val="24"/>
        </w:rPr>
        <w:t>ment of</w:t>
      </w:r>
      <w:r w:rsidR="00CC6B06">
        <w:rPr>
          <w:sz w:val="24"/>
          <w:szCs w:val="24"/>
        </w:rPr>
        <w:t xml:space="preserve"> three </w:t>
      </w:r>
      <w:r w:rsidR="00144155">
        <w:rPr>
          <w:sz w:val="24"/>
          <w:szCs w:val="24"/>
        </w:rPr>
        <w:t>coproduction</w:t>
      </w:r>
      <w:r w:rsidR="00CC6B06">
        <w:rPr>
          <w:sz w:val="24"/>
          <w:szCs w:val="24"/>
        </w:rPr>
        <w:t xml:space="preserve"> councils</w:t>
      </w:r>
      <w:r w:rsidR="00C43C1B">
        <w:rPr>
          <w:sz w:val="24"/>
          <w:szCs w:val="24"/>
        </w:rPr>
        <w:t xml:space="preserve"> or groups</w:t>
      </w:r>
      <w:r w:rsidR="00CC6B06">
        <w:rPr>
          <w:sz w:val="24"/>
          <w:szCs w:val="24"/>
        </w:rPr>
        <w:t xml:space="preserve"> in each of the three Ayrshires</w:t>
      </w:r>
      <w:r w:rsidR="00144155">
        <w:rPr>
          <w:sz w:val="24"/>
          <w:szCs w:val="24"/>
        </w:rPr>
        <w:t>.</w:t>
      </w:r>
    </w:p>
    <w:p w14:paraId="193F5CC7" w14:textId="50BEE34B" w:rsidR="00EE3C9E" w:rsidRPr="00BC0FF7" w:rsidRDefault="00C81584" w:rsidP="00BC0FF7">
      <w:pPr>
        <w:jc w:val="both"/>
        <w:rPr>
          <w:sz w:val="24"/>
          <w:szCs w:val="24"/>
        </w:rPr>
      </w:pPr>
      <w:r>
        <w:rPr>
          <w:sz w:val="24"/>
          <w:szCs w:val="24"/>
        </w:rPr>
        <w:t>This report presen</w:t>
      </w:r>
      <w:r w:rsidR="00AC5880">
        <w:rPr>
          <w:sz w:val="24"/>
          <w:szCs w:val="24"/>
        </w:rPr>
        <w:t>ts an overview of the data from</w:t>
      </w:r>
      <w:r w:rsidR="00144155">
        <w:rPr>
          <w:sz w:val="24"/>
          <w:szCs w:val="24"/>
        </w:rPr>
        <w:t xml:space="preserve"> the interviews and focus groups to inform our ongoing learning and development</w:t>
      </w:r>
      <w:r w:rsidR="00BC020D">
        <w:rPr>
          <w:sz w:val="24"/>
          <w:szCs w:val="24"/>
        </w:rPr>
        <w:t>.</w:t>
      </w:r>
    </w:p>
    <w:p w14:paraId="3C88EC1F" w14:textId="77777777" w:rsidR="004D6B47" w:rsidRPr="00BC020D" w:rsidRDefault="004D6B47" w:rsidP="00BC020D">
      <w:pPr>
        <w:shd w:val="clear" w:color="auto" w:fill="E36C0A" w:themeFill="accent6" w:themeFillShade="BF"/>
        <w:ind w:right="7750"/>
        <w:rPr>
          <w:b/>
          <w:color w:val="FFFFFF" w:themeColor="background1"/>
          <w:sz w:val="32"/>
          <w:szCs w:val="32"/>
        </w:rPr>
      </w:pPr>
      <w:r w:rsidRPr="00BC020D">
        <w:rPr>
          <w:b/>
          <w:color w:val="FFFFFF" w:themeColor="background1"/>
          <w:sz w:val="32"/>
          <w:szCs w:val="32"/>
        </w:rPr>
        <w:t>Findings</w:t>
      </w:r>
    </w:p>
    <w:p w14:paraId="6BD73A93" w14:textId="77777777" w:rsidR="004D6B47" w:rsidRDefault="003604E9" w:rsidP="00537CE3">
      <w:pPr>
        <w:jc w:val="both"/>
        <w:rPr>
          <w:sz w:val="24"/>
          <w:szCs w:val="24"/>
        </w:rPr>
      </w:pPr>
      <w:r>
        <w:rPr>
          <w:sz w:val="24"/>
          <w:szCs w:val="24"/>
        </w:rPr>
        <w:t>In</w:t>
      </w:r>
      <w:r w:rsidR="00800F77">
        <w:rPr>
          <w:sz w:val="24"/>
          <w:szCs w:val="24"/>
        </w:rPr>
        <w:t xml:space="preserve"> this </w:t>
      </w:r>
      <w:r w:rsidR="00265C21">
        <w:rPr>
          <w:sz w:val="24"/>
          <w:szCs w:val="24"/>
        </w:rPr>
        <w:t>thematic summary</w:t>
      </w:r>
      <w:r w:rsidR="00800F77">
        <w:rPr>
          <w:sz w:val="24"/>
          <w:szCs w:val="24"/>
        </w:rPr>
        <w:t xml:space="preserve"> we present our analysis of the interviews and focus groups under three key headings</w:t>
      </w:r>
    </w:p>
    <w:p w14:paraId="3AEF0706" w14:textId="77777777" w:rsidR="00800F77" w:rsidRPr="00BC020D" w:rsidRDefault="002B0E48" w:rsidP="00290FC6">
      <w:pPr>
        <w:pStyle w:val="ListParagraph"/>
        <w:numPr>
          <w:ilvl w:val="0"/>
          <w:numId w:val="3"/>
        </w:numPr>
        <w:spacing w:line="240" w:lineRule="auto"/>
        <w:rPr>
          <w:b/>
          <w:sz w:val="24"/>
          <w:szCs w:val="24"/>
        </w:rPr>
      </w:pPr>
      <w:r w:rsidRPr="00BC020D">
        <w:rPr>
          <w:b/>
          <w:sz w:val="24"/>
          <w:szCs w:val="24"/>
        </w:rPr>
        <w:t>About Service User Involvement</w:t>
      </w:r>
    </w:p>
    <w:p w14:paraId="7EED4120" w14:textId="77777777" w:rsidR="00800F77" w:rsidRPr="00BC020D" w:rsidRDefault="002B0E48" w:rsidP="00290FC6">
      <w:pPr>
        <w:pStyle w:val="ListParagraph"/>
        <w:numPr>
          <w:ilvl w:val="0"/>
          <w:numId w:val="3"/>
        </w:numPr>
        <w:spacing w:line="240" w:lineRule="auto"/>
        <w:rPr>
          <w:b/>
          <w:sz w:val="24"/>
          <w:szCs w:val="24"/>
        </w:rPr>
      </w:pPr>
      <w:r w:rsidRPr="00BC020D">
        <w:rPr>
          <w:b/>
          <w:sz w:val="24"/>
          <w:szCs w:val="24"/>
        </w:rPr>
        <w:t>Engagement and Effects</w:t>
      </w:r>
    </w:p>
    <w:p w14:paraId="6EE8618F" w14:textId="77777777" w:rsidR="00800F77" w:rsidRPr="00BC020D" w:rsidRDefault="002B0E48" w:rsidP="00537CE3">
      <w:pPr>
        <w:pStyle w:val="ListParagraph"/>
        <w:numPr>
          <w:ilvl w:val="0"/>
          <w:numId w:val="3"/>
        </w:numPr>
        <w:spacing w:line="240" w:lineRule="auto"/>
        <w:jc w:val="both"/>
        <w:rPr>
          <w:b/>
          <w:sz w:val="24"/>
          <w:szCs w:val="24"/>
        </w:rPr>
      </w:pPr>
      <w:r w:rsidRPr="00BC020D">
        <w:rPr>
          <w:b/>
          <w:sz w:val="24"/>
          <w:szCs w:val="24"/>
        </w:rPr>
        <w:t>Common Challenges and Solutions</w:t>
      </w:r>
    </w:p>
    <w:p w14:paraId="63F38B61" w14:textId="77777777" w:rsidR="00AC5880" w:rsidRDefault="00AC5880" w:rsidP="00AC5880">
      <w:pPr>
        <w:rPr>
          <w:b/>
          <w:sz w:val="32"/>
          <w:szCs w:val="32"/>
        </w:rPr>
      </w:pPr>
      <w:r>
        <w:rPr>
          <w:b/>
          <w:sz w:val="32"/>
          <w:szCs w:val="32"/>
        </w:rPr>
        <w:t xml:space="preserve">1. </w:t>
      </w:r>
      <w:r w:rsidRPr="002251FC">
        <w:rPr>
          <w:b/>
          <w:color w:val="FFFFFF" w:themeColor="background1"/>
          <w:sz w:val="32"/>
          <w:szCs w:val="32"/>
          <w:shd w:val="clear" w:color="auto" w:fill="E36C0A" w:themeFill="accent6" w:themeFillShade="BF"/>
        </w:rPr>
        <w:t>About Service User Involvement</w:t>
      </w:r>
    </w:p>
    <w:p w14:paraId="1136FFC1" w14:textId="77777777" w:rsidR="00AC5880" w:rsidRDefault="00AC5880" w:rsidP="00537CE3">
      <w:pPr>
        <w:ind w:left="720"/>
        <w:rPr>
          <w:b/>
          <w:sz w:val="32"/>
          <w:szCs w:val="32"/>
        </w:rPr>
      </w:pPr>
      <w:r>
        <w:rPr>
          <w:b/>
          <w:sz w:val="32"/>
          <w:szCs w:val="32"/>
        </w:rPr>
        <w:t>1.1 What is Service User Involvement?</w:t>
      </w:r>
    </w:p>
    <w:p w14:paraId="05FE37BA" w14:textId="77777777" w:rsidR="00E35AA3" w:rsidRPr="00E35AA3" w:rsidRDefault="00290FC6" w:rsidP="00AC5880">
      <w:pPr>
        <w:rPr>
          <w:sz w:val="24"/>
          <w:szCs w:val="24"/>
        </w:rPr>
      </w:pPr>
      <w:r w:rsidRPr="00E35AA3">
        <w:rPr>
          <w:sz w:val="24"/>
          <w:szCs w:val="24"/>
        </w:rPr>
        <w:t xml:space="preserve">This </w:t>
      </w:r>
      <w:r w:rsidR="000030C7">
        <w:rPr>
          <w:sz w:val="24"/>
          <w:szCs w:val="24"/>
        </w:rPr>
        <w:t xml:space="preserve">section </w:t>
      </w:r>
      <w:r w:rsidRPr="00E35AA3">
        <w:rPr>
          <w:sz w:val="24"/>
          <w:szCs w:val="24"/>
        </w:rPr>
        <w:t xml:space="preserve">explores participants’ understandings of what service user involvement means. </w:t>
      </w:r>
    </w:p>
    <w:p w14:paraId="04AC9F49" w14:textId="77777777" w:rsidR="00290FC6" w:rsidRDefault="00E35AA3" w:rsidP="00537CE3">
      <w:pPr>
        <w:pStyle w:val="ListParagraph"/>
        <w:numPr>
          <w:ilvl w:val="0"/>
          <w:numId w:val="4"/>
        </w:numPr>
        <w:jc w:val="both"/>
        <w:rPr>
          <w:sz w:val="24"/>
          <w:szCs w:val="24"/>
        </w:rPr>
      </w:pPr>
      <w:r w:rsidRPr="00E35AA3">
        <w:rPr>
          <w:sz w:val="24"/>
          <w:szCs w:val="24"/>
        </w:rPr>
        <w:t xml:space="preserve">Some </w:t>
      </w:r>
      <w:r w:rsidR="00290FC6" w:rsidRPr="00E35AA3">
        <w:rPr>
          <w:sz w:val="24"/>
          <w:szCs w:val="24"/>
        </w:rPr>
        <w:t xml:space="preserve">people </w:t>
      </w:r>
      <w:r w:rsidRPr="00E35AA3">
        <w:rPr>
          <w:sz w:val="24"/>
          <w:szCs w:val="24"/>
        </w:rPr>
        <w:t>suggested that it mean</w:t>
      </w:r>
      <w:r w:rsidR="00223DC3">
        <w:rPr>
          <w:sz w:val="24"/>
          <w:szCs w:val="24"/>
        </w:rPr>
        <w:t>s</w:t>
      </w:r>
      <w:r w:rsidRPr="00E35AA3">
        <w:rPr>
          <w:sz w:val="24"/>
          <w:szCs w:val="24"/>
        </w:rPr>
        <w:t xml:space="preserve"> engaging people who access services in all aspects of their support, which some people aligned with person centred approaches.</w:t>
      </w:r>
    </w:p>
    <w:p w14:paraId="6D675649" w14:textId="77777777" w:rsidR="004D1F2E" w:rsidRPr="004D1F2E" w:rsidRDefault="004D1F2E" w:rsidP="00BC020D">
      <w:pPr>
        <w:pBdr>
          <w:top w:val="single" w:sz="4" w:space="1" w:color="auto"/>
          <w:left w:val="single" w:sz="4" w:space="4" w:color="auto"/>
          <w:bottom w:val="single" w:sz="4" w:space="1" w:color="auto"/>
          <w:right w:val="single" w:sz="4" w:space="4" w:color="auto"/>
        </w:pBdr>
        <w:shd w:val="clear" w:color="auto" w:fill="FDE9D9" w:themeFill="accent6" w:themeFillTint="33"/>
        <w:jc w:val="both"/>
        <w:rPr>
          <w:sz w:val="24"/>
          <w:szCs w:val="24"/>
        </w:rPr>
      </w:pPr>
      <w:r>
        <w:rPr>
          <w:sz w:val="24"/>
          <w:szCs w:val="24"/>
        </w:rPr>
        <w:lastRenderedPageBreak/>
        <w:t>‘Service User engagement and involvement really means consulting those we work with to make sure they have a chance to input into any work that we do with them’</w:t>
      </w:r>
    </w:p>
    <w:p w14:paraId="30661326" w14:textId="77777777" w:rsidR="00E35AA3" w:rsidRDefault="00E35AA3" w:rsidP="00537CE3">
      <w:pPr>
        <w:pStyle w:val="ListParagraph"/>
        <w:numPr>
          <w:ilvl w:val="0"/>
          <w:numId w:val="4"/>
        </w:numPr>
        <w:jc w:val="both"/>
        <w:rPr>
          <w:sz w:val="24"/>
          <w:szCs w:val="24"/>
        </w:rPr>
      </w:pPr>
      <w:r w:rsidRPr="00E35AA3">
        <w:rPr>
          <w:sz w:val="24"/>
          <w:szCs w:val="24"/>
        </w:rPr>
        <w:t>Other people identified what might be construed as a ‘deeper’ level of involvement or participation, in the development, design and delivery of services.</w:t>
      </w:r>
    </w:p>
    <w:p w14:paraId="56F9708B" w14:textId="77777777" w:rsidR="004D1F2E" w:rsidRDefault="004D1F2E" w:rsidP="00BC020D">
      <w:pPr>
        <w:pBdr>
          <w:top w:val="single" w:sz="4" w:space="1" w:color="auto"/>
          <w:left w:val="single" w:sz="4" w:space="4" w:color="auto"/>
          <w:bottom w:val="single" w:sz="4" w:space="1" w:color="auto"/>
          <w:right w:val="single" w:sz="4" w:space="4" w:color="auto"/>
        </w:pBdr>
        <w:shd w:val="clear" w:color="auto" w:fill="FDE9D9" w:themeFill="accent6" w:themeFillTint="33"/>
        <w:jc w:val="both"/>
        <w:rPr>
          <w:sz w:val="24"/>
          <w:szCs w:val="24"/>
        </w:rPr>
      </w:pPr>
      <w:r>
        <w:rPr>
          <w:sz w:val="24"/>
          <w:szCs w:val="24"/>
        </w:rPr>
        <w:t>‘Involving people who have used or are using services in their development but also potentially the running of those services’</w:t>
      </w:r>
    </w:p>
    <w:p w14:paraId="3A5F793C" w14:textId="462285D8" w:rsidR="001C1248" w:rsidRPr="004D1F2E" w:rsidRDefault="001C1248" w:rsidP="00BC020D">
      <w:pPr>
        <w:pBdr>
          <w:top w:val="single" w:sz="4" w:space="1" w:color="auto"/>
          <w:left w:val="single" w:sz="4" w:space="4" w:color="auto"/>
          <w:bottom w:val="single" w:sz="4" w:space="1" w:color="auto"/>
          <w:right w:val="single" w:sz="4" w:space="4" w:color="auto"/>
        </w:pBdr>
        <w:shd w:val="clear" w:color="auto" w:fill="FDE9D9" w:themeFill="accent6" w:themeFillTint="33"/>
        <w:jc w:val="both"/>
        <w:rPr>
          <w:sz w:val="24"/>
          <w:szCs w:val="24"/>
        </w:rPr>
      </w:pPr>
      <w:r>
        <w:rPr>
          <w:sz w:val="24"/>
          <w:szCs w:val="24"/>
        </w:rPr>
        <w:t xml:space="preserve">‘User Involvement is about </w:t>
      </w:r>
      <w:r w:rsidR="00BC0FF7">
        <w:rPr>
          <w:sz w:val="24"/>
          <w:szCs w:val="24"/>
        </w:rPr>
        <w:t xml:space="preserve">the </w:t>
      </w:r>
      <w:r>
        <w:rPr>
          <w:sz w:val="24"/>
          <w:szCs w:val="24"/>
        </w:rPr>
        <w:t>active participation of those who are using service in the development and delivery of services’</w:t>
      </w:r>
    </w:p>
    <w:p w14:paraId="7BBACC7C" w14:textId="1E1D6F41" w:rsidR="001C1248" w:rsidRDefault="00E35AA3" w:rsidP="00537CE3">
      <w:pPr>
        <w:pStyle w:val="ListParagraph"/>
        <w:numPr>
          <w:ilvl w:val="0"/>
          <w:numId w:val="4"/>
        </w:numPr>
        <w:jc w:val="both"/>
        <w:rPr>
          <w:sz w:val="24"/>
          <w:szCs w:val="24"/>
        </w:rPr>
      </w:pPr>
      <w:r w:rsidRPr="00E35AA3">
        <w:rPr>
          <w:sz w:val="24"/>
          <w:szCs w:val="24"/>
        </w:rPr>
        <w:t xml:space="preserve">Others suggested that service user involvement </w:t>
      </w:r>
      <w:r w:rsidR="00FE3461">
        <w:rPr>
          <w:sz w:val="24"/>
          <w:szCs w:val="24"/>
        </w:rPr>
        <w:t>could be understood</w:t>
      </w:r>
      <w:r w:rsidRPr="00E35AA3">
        <w:rPr>
          <w:sz w:val="24"/>
          <w:szCs w:val="24"/>
        </w:rPr>
        <w:t xml:space="preserve"> as a </w:t>
      </w:r>
      <w:r w:rsidRPr="006120CC">
        <w:rPr>
          <w:b/>
          <w:sz w:val="24"/>
          <w:szCs w:val="24"/>
        </w:rPr>
        <w:t>continuum</w:t>
      </w:r>
      <w:r w:rsidRPr="00E35AA3">
        <w:rPr>
          <w:sz w:val="24"/>
          <w:szCs w:val="24"/>
        </w:rPr>
        <w:t xml:space="preserve"> along which different degrees and levels of participation can be identified, from involvement </w:t>
      </w:r>
      <w:r w:rsidR="00232FBF">
        <w:rPr>
          <w:sz w:val="24"/>
          <w:szCs w:val="24"/>
        </w:rPr>
        <w:t>in</w:t>
      </w:r>
      <w:r w:rsidRPr="00E35AA3">
        <w:rPr>
          <w:sz w:val="24"/>
          <w:szCs w:val="24"/>
        </w:rPr>
        <w:t xml:space="preserve"> support planning to shaping and delivering services, for example.</w:t>
      </w:r>
    </w:p>
    <w:p w14:paraId="48439B25" w14:textId="77777777" w:rsidR="001C1248" w:rsidRPr="001C1248" w:rsidRDefault="001C1248" w:rsidP="001C1248">
      <w:pPr>
        <w:pStyle w:val="ListParagraph"/>
        <w:rPr>
          <w:sz w:val="24"/>
          <w:szCs w:val="24"/>
        </w:rPr>
      </w:pPr>
    </w:p>
    <w:p w14:paraId="64A3BC12" w14:textId="30FE85C6" w:rsidR="001C1248" w:rsidRPr="001C1248" w:rsidRDefault="00E35AA3" w:rsidP="00537CE3">
      <w:pPr>
        <w:pStyle w:val="ListParagraph"/>
        <w:numPr>
          <w:ilvl w:val="0"/>
          <w:numId w:val="4"/>
        </w:numPr>
        <w:jc w:val="both"/>
        <w:rPr>
          <w:sz w:val="24"/>
          <w:szCs w:val="24"/>
        </w:rPr>
      </w:pPr>
      <w:r>
        <w:rPr>
          <w:sz w:val="24"/>
          <w:szCs w:val="24"/>
        </w:rPr>
        <w:t>Reflecting specific service contexts, for some, service user involvement implied</w:t>
      </w:r>
      <w:r w:rsidR="009345B9">
        <w:rPr>
          <w:sz w:val="24"/>
          <w:szCs w:val="24"/>
        </w:rPr>
        <w:t xml:space="preserve"> engaging with former service users and communities</w:t>
      </w:r>
      <w:r>
        <w:rPr>
          <w:sz w:val="24"/>
          <w:szCs w:val="24"/>
        </w:rPr>
        <w:t>.</w:t>
      </w:r>
    </w:p>
    <w:p w14:paraId="7872F260" w14:textId="77777777" w:rsidR="001C1248" w:rsidRPr="001C1248" w:rsidRDefault="001C1248" w:rsidP="00BC020D">
      <w:pPr>
        <w:pBdr>
          <w:top w:val="single" w:sz="4" w:space="1" w:color="auto"/>
          <w:left w:val="single" w:sz="4" w:space="4" w:color="auto"/>
          <w:bottom w:val="single" w:sz="4" w:space="1" w:color="auto"/>
          <w:right w:val="single" w:sz="4" w:space="4" w:color="auto"/>
        </w:pBdr>
        <w:shd w:val="clear" w:color="auto" w:fill="FDE9D9" w:themeFill="accent6" w:themeFillTint="33"/>
        <w:jc w:val="both"/>
        <w:rPr>
          <w:sz w:val="24"/>
          <w:szCs w:val="24"/>
        </w:rPr>
      </w:pPr>
      <w:r>
        <w:rPr>
          <w:sz w:val="24"/>
          <w:szCs w:val="24"/>
        </w:rPr>
        <w:t xml:space="preserve">‘A </w:t>
      </w:r>
      <w:r w:rsidRPr="001C1248">
        <w:rPr>
          <w:sz w:val="24"/>
          <w:szCs w:val="24"/>
        </w:rPr>
        <w:t xml:space="preserve">key part of </w:t>
      </w:r>
      <w:r>
        <w:rPr>
          <w:sz w:val="24"/>
          <w:szCs w:val="24"/>
        </w:rPr>
        <w:t>our</w:t>
      </w:r>
      <w:r w:rsidRPr="001C1248">
        <w:rPr>
          <w:sz w:val="24"/>
          <w:szCs w:val="24"/>
        </w:rPr>
        <w:t xml:space="preserve"> role is community engagement.  So you could argue </w:t>
      </w:r>
      <w:r>
        <w:rPr>
          <w:sz w:val="24"/>
          <w:szCs w:val="24"/>
        </w:rPr>
        <w:t xml:space="preserve">they are our </w:t>
      </w:r>
      <w:r w:rsidRPr="001C1248">
        <w:rPr>
          <w:sz w:val="24"/>
          <w:szCs w:val="24"/>
        </w:rPr>
        <w:t>service users maybe in a broader term</w:t>
      </w:r>
      <w:r>
        <w:rPr>
          <w:sz w:val="24"/>
          <w:szCs w:val="24"/>
        </w:rPr>
        <w:t>’</w:t>
      </w:r>
      <w:r w:rsidRPr="001C1248">
        <w:rPr>
          <w:sz w:val="24"/>
          <w:szCs w:val="24"/>
        </w:rPr>
        <w:t>.</w:t>
      </w:r>
    </w:p>
    <w:p w14:paraId="7804DA2C" w14:textId="77777777" w:rsidR="00BC0FF7" w:rsidRDefault="00BC0FF7" w:rsidP="00537CE3">
      <w:pPr>
        <w:jc w:val="both"/>
        <w:rPr>
          <w:i/>
          <w:sz w:val="24"/>
          <w:szCs w:val="24"/>
        </w:rPr>
      </w:pPr>
    </w:p>
    <w:p w14:paraId="6CC94608" w14:textId="77777777" w:rsidR="0000545C" w:rsidRDefault="000030C7" w:rsidP="00537CE3">
      <w:pPr>
        <w:jc w:val="both"/>
        <w:rPr>
          <w:sz w:val="24"/>
          <w:szCs w:val="24"/>
        </w:rPr>
      </w:pPr>
      <w:r w:rsidRPr="000030C7">
        <w:rPr>
          <w:i/>
          <w:sz w:val="24"/>
          <w:szCs w:val="24"/>
        </w:rPr>
        <w:t>Service User Involvement</w:t>
      </w:r>
      <w:r>
        <w:rPr>
          <w:sz w:val="24"/>
          <w:szCs w:val="24"/>
        </w:rPr>
        <w:t xml:space="preserve"> is often associated with information sharing, with consultation and with choice between two or more service selected options. </w:t>
      </w:r>
    </w:p>
    <w:p w14:paraId="0090962C" w14:textId="77777777" w:rsidR="000030C7" w:rsidRPr="000030C7" w:rsidRDefault="0000545C" w:rsidP="0000545C">
      <w:pPr>
        <w:jc w:val="center"/>
        <w:rPr>
          <w:sz w:val="24"/>
          <w:szCs w:val="24"/>
        </w:rPr>
      </w:pPr>
      <w:r>
        <w:rPr>
          <w:sz w:val="24"/>
          <w:szCs w:val="24"/>
        </w:rPr>
        <w:t>‘</w:t>
      </w:r>
      <w:r w:rsidRPr="009345B9">
        <w:rPr>
          <w:b/>
          <w:i/>
          <w:color w:val="000000" w:themeColor="text1"/>
          <w:sz w:val="24"/>
          <w:szCs w:val="24"/>
        </w:rPr>
        <w:t>T</w:t>
      </w:r>
      <w:r w:rsidR="000030C7" w:rsidRPr="009345B9">
        <w:rPr>
          <w:b/>
          <w:i/>
          <w:color w:val="000000" w:themeColor="text1"/>
          <w:sz w:val="24"/>
          <w:szCs w:val="24"/>
        </w:rPr>
        <w:t>here has been some confusion between coproduction</w:t>
      </w:r>
      <w:r w:rsidRPr="009345B9">
        <w:rPr>
          <w:b/>
          <w:i/>
          <w:color w:val="000000" w:themeColor="text1"/>
          <w:sz w:val="24"/>
          <w:szCs w:val="24"/>
        </w:rPr>
        <w:t xml:space="preserve"> </w:t>
      </w:r>
      <w:r w:rsidR="000030C7" w:rsidRPr="009345B9">
        <w:rPr>
          <w:b/>
          <w:i/>
          <w:color w:val="000000" w:themeColor="text1"/>
          <w:sz w:val="24"/>
          <w:szCs w:val="24"/>
        </w:rPr>
        <w:t>and service-user design, user ‘voice’ initiatives and consultation exercises.</w:t>
      </w:r>
      <w:r w:rsidRPr="009345B9">
        <w:rPr>
          <w:b/>
          <w:i/>
          <w:color w:val="000000" w:themeColor="text1"/>
          <w:sz w:val="24"/>
          <w:szCs w:val="24"/>
        </w:rPr>
        <w:t xml:space="preserve"> </w:t>
      </w:r>
      <w:r w:rsidR="000030C7" w:rsidRPr="009345B9">
        <w:rPr>
          <w:b/>
          <w:i/>
          <w:color w:val="000000" w:themeColor="text1"/>
          <w:sz w:val="24"/>
          <w:szCs w:val="24"/>
        </w:rPr>
        <w:t xml:space="preserve">Although co-production encompasses all of these things, </w:t>
      </w:r>
      <w:r w:rsidRPr="009345B9">
        <w:rPr>
          <w:b/>
          <w:i/>
          <w:color w:val="000000" w:themeColor="text1"/>
          <w:sz w:val="24"/>
          <w:szCs w:val="24"/>
        </w:rPr>
        <w:t xml:space="preserve">it cannot be reduced to any one </w:t>
      </w:r>
      <w:r w:rsidR="000030C7" w:rsidRPr="009345B9">
        <w:rPr>
          <w:b/>
          <w:i/>
          <w:color w:val="000000" w:themeColor="text1"/>
          <w:sz w:val="24"/>
          <w:szCs w:val="24"/>
        </w:rPr>
        <w:t>of these approaches. To fall back on a well-worn cliché, th</w:t>
      </w:r>
      <w:r w:rsidRPr="009345B9">
        <w:rPr>
          <w:b/>
          <w:i/>
          <w:color w:val="000000" w:themeColor="text1"/>
          <w:sz w:val="24"/>
          <w:szCs w:val="24"/>
        </w:rPr>
        <w:t xml:space="preserve">e whole is greater than the sum </w:t>
      </w:r>
      <w:r w:rsidR="000030C7" w:rsidRPr="009345B9">
        <w:rPr>
          <w:b/>
          <w:i/>
          <w:color w:val="000000" w:themeColor="text1"/>
          <w:sz w:val="24"/>
          <w:szCs w:val="24"/>
        </w:rPr>
        <w:t>of its parts</w:t>
      </w:r>
      <w:r w:rsidRPr="009345B9">
        <w:rPr>
          <w:b/>
          <w:i/>
          <w:color w:val="000000" w:themeColor="text1"/>
          <w:sz w:val="24"/>
          <w:szCs w:val="24"/>
        </w:rPr>
        <w:t>’</w:t>
      </w:r>
      <w:r w:rsidRPr="009345B9">
        <w:rPr>
          <w:rStyle w:val="EndnoteReference"/>
          <w:color w:val="000000" w:themeColor="text1"/>
          <w:sz w:val="24"/>
          <w:szCs w:val="24"/>
        </w:rPr>
        <w:endnoteReference w:id="1"/>
      </w:r>
      <w:r w:rsidR="000030C7" w:rsidRPr="009345B9">
        <w:rPr>
          <w:color w:val="000000" w:themeColor="text1"/>
          <w:sz w:val="24"/>
          <w:szCs w:val="24"/>
        </w:rPr>
        <w:t>.</w:t>
      </w:r>
    </w:p>
    <w:p w14:paraId="45DDD3CD" w14:textId="77777777" w:rsidR="0000545C" w:rsidRDefault="000030C7" w:rsidP="000030C7">
      <w:pPr>
        <w:jc w:val="both"/>
        <w:rPr>
          <w:sz w:val="24"/>
          <w:szCs w:val="24"/>
        </w:rPr>
      </w:pPr>
      <w:r w:rsidRPr="000030C7">
        <w:rPr>
          <w:sz w:val="24"/>
          <w:szCs w:val="24"/>
        </w:rPr>
        <w:lastRenderedPageBreak/>
        <w:t>While there is no agreed definition of co-production, we take this to mean ‘</w:t>
      </w:r>
      <w:r w:rsidRPr="009345B9">
        <w:rPr>
          <w:b/>
          <w:i/>
          <w:color w:val="000000" w:themeColor="text1"/>
          <w:sz w:val="24"/>
          <w:szCs w:val="24"/>
        </w:rPr>
        <w:t>professionals and citizens making better use of each other’s assets, resources and contributions to achieve better outcomes and/or improved efficiency’</w:t>
      </w:r>
      <w:r w:rsidRPr="009345B9">
        <w:rPr>
          <w:rStyle w:val="EndnoteReference"/>
          <w:b/>
          <w:i/>
          <w:color w:val="000000" w:themeColor="text1"/>
          <w:sz w:val="24"/>
          <w:szCs w:val="24"/>
        </w:rPr>
        <w:endnoteReference w:id="2"/>
      </w:r>
      <w:r w:rsidRPr="009345B9">
        <w:rPr>
          <w:color w:val="000000" w:themeColor="text1"/>
          <w:sz w:val="24"/>
          <w:szCs w:val="24"/>
        </w:rPr>
        <w:t xml:space="preserve">.  </w:t>
      </w:r>
    </w:p>
    <w:p w14:paraId="6A1333B1" w14:textId="77777777" w:rsidR="000030C7" w:rsidRPr="00232FBF" w:rsidRDefault="000030C7" w:rsidP="000030C7">
      <w:pPr>
        <w:jc w:val="both"/>
        <w:rPr>
          <w:sz w:val="24"/>
          <w:szCs w:val="24"/>
        </w:rPr>
      </w:pPr>
      <w:r w:rsidRPr="000030C7">
        <w:rPr>
          <w:sz w:val="24"/>
          <w:szCs w:val="24"/>
        </w:rPr>
        <w:t xml:space="preserve">Although this is somewhat operationally vague, it retains an emphasis on </w:t>
      </w:r>
      <w:r w:rsidRPr="000030C7">
        <w:rPr>
          <w:b/>
          <w:sz w:val="24"/>
          <w:szCs w:val="24"/>
        </w:rPr>
        <w:t>reciprocity</w:t>
      </w:r>
      <w:r w:rsidRPr="000030C7">
        <w:rPr>
          <w:sz w:val="24"/>
          <w:szCs w:val="24"/>
        </w:rPr>
        <w:t xml:space="preserve">; it incorporates recognition of the </w:t>
      </w:r>
      <w:r w:rsidRPr="000030C7">
        <w:rPr>
          <w:b/>
          <w:sz w:val="24"/>
          <w:szCs w:val="24"/>
        </w:rPr>
        <w:t>relationships</w:t>
      </w:r>
      <w:r w:rsidRPr="000030C7">
        <w:rPr>
          <w:sz w:val="24"/>
          <w:szCs w:val="24"/>
        </w:rPr>
        <w:t xml:space="preserve"> that exist between the various co-producers or stakeholders; it focuses on </w:t>
      </w:r>
      <w:r w:rsidRPr="000030C7">
        <w:rPr>
          <w:b/>
          <w:sz w:val="24"/>
          <w:szCs w:val="24"/>
        </w:rPr>
        <w:t xml:space="preserve">outcomes </w:t>
      </w:r>
      <w:r w:rsidRPr="000030C7">
        <w:rPr>
          <w:sz w:val="24"/>
          <w:szCs w:val="24"/>
        </w:rPr>
        <w:t xml:space="preserve">and not just services or service provision; and it encompasses an </w:t>
      </w:r>
      <w:r w:rsidRPr="000030C7">
        <w:rPr>
          <w:b/>
          <w:sz w:val="24"/>
          <w:szCs w:val="24"/>
        </w:rPr>
        <w:t>active</w:t>
      </w:r>
      <w:r w:rsidRPr="000030C7">
        <w:rPr>
          <w:sz w:val="24"/>
          <w:szCs w:val="24"/>
        </w:rPr>
        <w:t xml:space="preserve"> role for </w:t>
      </w:r>
      <w:r w:rsidRPr="000030C7">
        <w:rPr>
          <w:b/>
          <w:sz w:val="24"/>
          <w:szCs w:val="24"/>
        </w:rPr>
        <w:t>agencies</w:t>
      </w:r>
      <w:r w:rsidRPr="000030C7">
        <w:rPr>
          <w:sz w:val="24"/>
          <w:szCs w:val="24"/>
        </w:rPr>
        <w:t xml:space="preserve">, </w:t>
      </w:r>
      <w:r w:rsidRPr="000030C7">
        <w:rPr>
          <w:b/>
          <w:sz w:val="24"/>
          <w:szCs w:val="24"/>
        </w:rPr>
        <w:t xml:space="preserve">people </w:t>
      </w:r>
      <w:r w:rsidRPr="00232FBF">
        <w:rPr>
          <w:b/>
          <w:sz w:val="24"/>
          <w:szCs w:val="24"/>
        </w:rPr>
        <w:t>who use services</w:t>
      </w:r>
      <w:r w:rsidRPr="00232FBF">
        <w:rPr>
          <w:sz w:val="24"/>
          <w:szCs w:val="24"/>
        </w:rPr>
        <w:t xml:space="preserve"> and for </w:t>
      </w:r>
      <w:r w:rsidRPr="00232FBF">
        <w:rPr>
          <w:b/>
          <w:sz w:val="24"/>
          <w:szCs w:val="24"/>
        </w:rPr>
        <w:t>communities</w:t>
      </w:r>
      <w:r w:rsidRPr="00232FBF">
        <w:rPr>
          <w:sz w:val="24"/>
          <w:szCs w:val="24"/>
        </w:rPr>
        <w:t>.</w:t>
      </w:r>
      <w:r w:rsidR="0000545C" w:rsidRPr="00232FBF">
        <w:rPr>
          <w:sz w:val="24"/>
          <w:szCs w:val="24"/>
        </w:rPr>
        <w:t xml:space="preserve"> </w:t>
      </w:r>
    </w:p>
    <w:p w14:paraId="7DB2F8E5" w14:textId="77777777" w:rsidR="0000545C" w:rsidRPr="00232FBF" w:rsidRDefault="000030C7" w:rsidP="000030C7">
      <w:pPr>
        <w:spacing w:after="120"/>
        <w:jc w:val="both"/>
        <w:rPr>
          <w:rFonts w:cs="Segoe UI"/>
          <w:color w:val="000000"/>
          <w:sz w:val="24"/>
          <w:szCs w:val="24"/>
        </w:rPr>
      </w:pPr>
      <w:r w:rsidRPr="00232FBF">
        <w:rPr>
          <w:rFonts w:cs="Segoe UI"/>
          <w:color w:val="000000"/>
          <w:sz w:val="24"/>
          <w:szCs w:val="24"/>
        </w:rPr>
        <w:t xml:space="preserve">On this continuum of coproduction, there are </w:t>
      </w:r>
      <w:r w:rsidRPr="00232FBF">
        <w:rPr>
          <w:rFonts w:cs="Segoe UI"/>
          <w:b/>
          <w:color w:val="000000"/>
          <w:sz w:val="24"/>
          <w:szCs w:val="24"/>
        </w:rPr>
        <w:t>typologies</w:t>
      </w:r>
      <w:r w:rsidRPr="00232FBF">
        <w:rPr>
          <w:rFonts w:cs="Segoe UI"/>
          <w:color w:val="000000"/>
          <w:sz w:val="24"/>
          <w:szCs w:val="24"/>
        </w:rPr>
        <w:t xml:space="preserve"> of co-production which distinguish between individualistic forms of co-production and group and collective forms</w:t>
      </w:r>
      <w:r w:rsidRPr="00232FBF">
        <w:rPr>
          <w:rStyle w:val="EndnoteReference"/>
          <w:rFonts w:cs="Segoe UI"/>
          <w:color w:val="000000"/>
          <w:sz w:val="24"/>
          <w:szCs w:val="24"/>
        </w:rPr>
        <w:endnoteReference w:id="3"/>
      </w:r>
      <w:r w:rsidRPr="00232FBF">
        <w:rPr>
          <w:rFonts w:cs="Segoe UI"/>
          <w:color w:val="000000"/>
          <w:sz w:val="24"/>
          <w:szCs w:val="24"/>
        </w:rPr>
        <w:t xml:space="preserve">. </w:t>
      </w:r>
    </w:p>
    <w:p w14:paraId="56036319" w14:textId="53A86FFE" w:rsidR="0000545C" w:rsidRPr="0000545C" w:rsidRDefault="000030C7" w:rsidP="00BC020D">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DE9D9" w:themeFill="accent6" w:themeFillTint="33"/>
        <w:spacing w:after="120"/>
        <w:jc w:val="both"/>
        <w:rPr>
          <w:rFonts w:cs="Segoe UI"/>
          <w:color w:val="000000"/>
        </w:rPr>
      </w:pPr>
      <w:r w:rsidRPr="0000545C">
        <w:rPr>
          <w:rFonts w:cs="Segoe UI"/>
          <w:b/>
          <w:color w:val="000000"/>
        </w:rPr>
        <w:t>Individual</w:t>
      </w:r>
      <w:r w:rsidRPr="0000545C">
        <w:rPr>
          <w:rFonts w:cs="Segoe UI"/>
          <w:color w:val="000000"/>
        </w:rPr>
        <w:t xml:space="preserve"> co-production produces outcomes that benefit the individual participants and this is presently the dominant co-productive strategy</w:t>
      </w:r>
      <w:r>
        <w:rPr>
          <w:rStyle w:val="EndnoteReference"/>
          <w:rFonts w:cs="Segoe UI"/>
          <w:color w:val="000000"/>
        </w:rPr>
        <w:endnoteReference w:id="4"/>
      </w:r>
      <w:r w:rsidRPr="0000545C">
        <w:rPr>
          <w:rFonts w:cs="Segoe UI"/>
          <w:color w:val="000000"/>
        </w:rPr>
        <w:t xml:space="preserve">. </w:t>
      </w:r>
      <w:r w:rsidR="0000545C">
        <w:rPr>
          <w:rFonts w:cs="Segoe UI"/>
          <w:color w:val="000000"/>
        </w:rPr>
        <w:t>This could be aligned with notions of</w:t>
      </w:r>
      <w:r w:rsidR="00BC0FF7">
        <w:rPr>
          <w:rFonts w:cs="Segoe UI"/>
          <w:color w:val="000000"/>
        </w:rPr>
        <w:t xml:space="preserve"> person centred support</w:t>
      </w:r>
      <w:r w:rsidR="0000545C">
        <w:rPr>
          <w:rFonts w:cs="Segoe UI"/>
          <w:color w:val="000000"/>
        </w:rPr>
        <w:t xml:space="preserve"> </w:t>
      </w:r>
      <w:r w:rsidR="00BC0FF7">
        <w:rPr>
          <w:rFonts w:cs="Segoe UI"/>
          <w:color w:val="000000"/>
        </w:rPr>
        <w:t>which means people having a choice in and control over the type of support they receive.</w:t>
      </w:r>
      <w:r w:rsidR="0000545C">
        <w:rPr>
          <w:rFonts w:cs="Segoe UI"/>
          <w:color w:val="000000"/>
        </w:rPr>
        <w:t xml:space="preserve"> </w:t>
      </w:r>
    </w:p>
    <w:p w14:paraId="5AFDA44D" w14:textId="77777777" w:rsidR="0000545C" w:rsidRPr="0000545C" w:rsidRDefault="000030C7" w:rsidP="00BC020D">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DE9D9" w:themeFill="accent6" w:themeFillTint="33"/>
        <w:spacing w:after="120"/>
        <w:jc w:val="both"/>
        <w:rPr>
          <w:rFonts w:cs="Segoe UI"/>
          <w:color w:val="000000"/>
        </w:rPr>
      </w:pPr>
      <w:r w:rsidRPr="00232FBF">
        <w:rPr>
          <w:rFonts w:cs="Segoe UI"/>
          <w:b/>
          <w:color w:val="000000"/>
        </w:rPr>
        <w:t>Group</w:t>
      </w:r>
      <w:r w:rsidRPr="0000545C">
        <w:rPr>
          <w:rFonts w:cs="Segoe UI"/>
          <w:color w:val="000000"/>
        </w:rPr>
        <w:t xml:space="preserve"> forms of co-production typically bring users together to shape or provide services</w:t>
      </w:r>
      <w:r w:rsidR="0000545C">
        <w:rPr>
          <w:rFonts w:cs="Segoe UI"/>
          <w:color w:val="000000"/>
        </w:rPr>
        <w:t>. Mutual aid groups are a good example of this.</w:t>
      </w:r>
      <w:r w:rsidRPr="0000545C">
        <w:rPr>
          <w:rFonts w:cs="Segoe UI"/>
          <w:color w:val="000000"/>
        </w:rPr>
        <w:t xml:space="preserve"> </w:t>
      </w:r>
    </w:p>
    <w:p w14:paraId="4F94FF3B" w14:textId="77777777" w:rsidR="00232FBF" w:rsidRPr="00946627" w:rsidRDefault="0000545C" w:rsidP="00BC020D">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DE9D9" w:themeFill="accent6" w:themeFillTint="33"/>
        <w:spacing w:after="120"/>
        <w:jc w:val="both"/>
        <w:rPr>
          <w:rFonts w:cs="Segoe UI"/>
          <w:color w:val="000000"/>
        </w:rPr>
      </w:pPr>
      <w:r w:rsidRPr="00232FBF">
        <w:rPr>
          <w:rFonts w:cs="Segoe UI"/>
          <w:b/>
          <w:color w:val="000000"/>
        </w:rPr>
        <w:t>C</w:t>
      </w:r>
      <w:r w:rsidR="000030C7" w:rsidRPr="00232FBF">
        <w:rPr>
          <w:rFonts w:cs="Segoe UI"/>
          <w:b/>
          <w:color w:val="000000"/>
        </w:rPr>
        <w:t>ollective</w:t>
      </w:r>
      <w:r w:rsidR="000030C7" w:rsidRPr="0000545C">
        <w:rPr>
          <w:rFonts w:cs="Segoe UI"/>
          <w:color w:val="000000"/>
        </w:rPr>
        <w:t xml:space="preserve"> forms are those strategies that ‘benefit the whole community rather than just groups of users’ </w:t>
      </w:r>
      <w:r w:rsidR="000030C7">
        <w:rPr>
          <w:rStyle w:val="EndnoteReference"/>
          <w:rFonts w:cs="Segoe UI"/>
          <w:color w:val="000000"/>
        </w:rPr>
        <w:endnoteReference w:id="5"/>
      </w:r>
      <w:r w:rsidR="000030C7" w:rsidRPr="0000545C">
        <w:rPr>
          <w:rFonts w:cs="Segoe UI"/>
          <w:color w:val="000000"/>
        </w:rPr>
        <w:t>.</w:t>
      </w:r>
      <w:r>
        <w:rPr>
          <w:rFonts w:cs="Segoe UI"/>
          <w:color w:val="000000"/>
        </w:rPr>
        <w:t xml:space="preserve"> This includes opportunities for people to co-design and deliver services</w:t>
      </w:r>
      <w:r w:rsidR="00BC020D">
        <w:rPr>
          <w:rFonts w:cs="Segoe UI"/>
          <w:color w:val="000000"/>
        </w:rPr>
        <w:t xml:space="preserve"> and activities</w:t>
      </w:r>
      <w:r>
        <w:rPr>
          <w:rFonts w:cs="Segoe UI"/>
          <w:color w:val="000000"/>
        </w:rPr>
        <w:t xml:space="preserve">. </w:t>
      </w:r>
    </w:p>
    <w:p w14:paraId="22104B6F" w14:textId="08E999FA" w:rsidR="00232FBF" w:rsidRPr="00946627" w:rsidRDefault="00232FBF" w:rsidP="00537CE3">
      <w:pPr>
        <w:jc w:val="both"/>
        <w:rPr>
          <w:sz w:val="24"/>
          <w:szCs w:val="24"/>
        </w:rPr>
      </w:pPr>
      <w:r w:rsidRPr="00946627">
        <w:rPr>
          <w:sz w:val="24"/>
          <w:szCs w:val="24"/>
        </w:rPr>
        <w:t>However yo</w:t>
      </w:r>
      <w:r w:rsidR="00946627" w:rsidRPr="00946627">
        <w:rPr>
          <w:sz w:val="24"/>
          <w:szCs w:val="24"/>
        </w:rPr>
        <w:t>u label what you do, why you do it,</w:t>
      </w:r>
      <w:r w:rsidRPr="00946627">
        <w:rPr>
          <w:sz w:val="24"/>
          <w:szCs w:val="24"/>
        </w:rPr>
        <w:t xml:space="preserve"> what you do, how you do</w:t>
      </w:r>
      <w:r w:rsidR="0007701A">
        <w:rPr>
          <w:sz w:val="24"/>
          <w:szCs w:val="24"/>
        </w:rPr>
        <w:t xml:space="preserve"> it</w:t>
      </w:r>
      <w:bookmarkStart w:id="0" w:name="_GoBack"/>
      <w:bookmarkEnd w:id="0"/>
      <w:r w:rsidRPr="00946627">
        <w:rPr>
          <w:sz w:val="24"/>
          <w:szCs w:val="24"/>
        </w:rPr>
        <w:t xml:space="preserve"> </w:t>
      </w:r>
      <w:r w:rsidR="00BC020D">
        <w:rPr>
          <w:sz w:val="24"/>
          <w:szCs w:val="24"/>
        </w:rPr>
        <w:t>and who with</w:t>
      </w:r>
      <w:r w:rsidR="0007701A">
        <w:rPr>
          <w:sz w:val="24"/>
          <w:szCs w:val="24"/>
        </w:rPr>
        <w:t>,</w:t>
      </w:r>
      <w:r w:rsidR="00BC020D">
        <w:rPr>
          <w:sz w:val="24"/>
          <w:szCs w:val="24"/>
        </w:rPr>
        <w:t xml:space="preserve"> </w:t>
      </w:r>
      <w:r w:rsidRPr="00946627">
        <w:rPr>
          <w:sz w:val="24"/>
          <w:szCs w:val="24"/>
        </w:rPr>
        <w:t>is arguably more important.</w:t>
      </w:r>
    </w:p>
    <w:p w14:paraId="662AA25C" w14:textId="77777777" w:rsidR="00AC5880" w:rsidRDefault="00AC5880" w:rsidP="00537CE3">
      <w:pPr>
        <w:ind w:left="720"/>
        <w:rPr>
          <w:b/>
          <w:sz w:val="32"/>
          <w:szCs w:val="32"/>
        </w:rPr>
      </w:pPr>
      <w:r>
        <w:rPr>
          <w:b/>
          <w:sz w:val="32"/>
          <w:szCs w:val="32"/>
        </w:rPr>
        <w:t>1.2 Why ‘do’ Service User Involvement?</w:t>
      </w:r>
    </w:p>
    <w:p w14:paraId="0CA396BD" w14:textId="77777777" w:rsidR="00946627" w:rsidRDefault="00946627" w:rsidP="00B824F4">
      <w:pPr>
        <w:jc w:val="both"/>
        <w:rPr>
          <w:sz w:val="24"/>
          <w:szCs w:val="24"/>
        </w:rPr>
      </w:pPr>
      <w:r w:rsidRPr="00946627">
        <w:rPr>
          <w:sz w:val="24"/>
          <w:szCs w:val="24"/>
        </w:rPr>
        <w:t>We asked people why they think service user involvement, or coproduction, matters</w:t>
      </w:r>
      <w:r w:rsidR="00223DC3">
        <w:rPr>
          <w:rStyle w:val="EndnoteReference"/>
          <w:sz w:val="24"/>
          <w:szCs w:val="24"/>
        </w:rPr>
        <w:endnoteReference w:id="6"/>
      </w:r>
      <w:r w:rsidRPr="00946627">
        <w:rPr>
          <w:sz w:val="24"/>
          <w:szCs w:val="24"/>
        </w:rPr>
        <w:t>.</w:t>
      </w:r>
      <w:r>
        <w:rPr>
          <w:sz w:val="24"/>
          <w:szCs w:val="24"/>
        </w:rPr>
        <w:t xml:space="preserve"> Often, rationales for service user involvement were expressed in terms of the impacts and effects that a coproductive approach to service design, delivery and development can support. We discuss ‘the difference it makes</w:t>
      </w:r>
      <w:r w:rsidR="00B824F4">
        <w:rPr>
          <w:sz w:val="24"/>
          <w:szCs w:val="24"/>
        </w:rPr>
        <w:t>’</w:t>
      </w:r>
      <w:r>
        <w:rPr>
          <w:sz w:val="24"/>
          <w:szCs w:val="24"/>
        </w:rPr>
        <w:t xml:space="preserve"> in more depth</w:t>
      </w:r>
      <w:r w:rsidR="00BC020D" w:rsidRPr="00BC020D">
        <w:rPr>
          <w:sz w:val="24"/>
          <w:szCs w:val="24"/>
        </w:rPr>
        <w:t xml:space="preserve"> </w:t>
      </w:r>
      <w:r w:rsidR="00BC020D">
        <w:rPr>
          <w:sz w:val="24"/>
          <w:szCs w:val="24"/>
        </w:rPr>
        <w:t>below</w:t>
      </w:r>
      <w:r>
        <w:rPr>
          <w:sz w:val="24"/>
          <w:szCs w:val="24"/>
        </w:rPr>
        <w:t>.  The key</w:t>
      </w:r>
      <w:r w:rsidR="004B3D42">
        <w:rPr>
          <w:sz w:val="24"/>
          <w:szCs w:val="24"/>
        </w:rPr>
        <w:t xml:space="preserve"> (and often overlapping)</w:t>
      </w:r>
      <w:r>
        <w:rPr>
          <w:sz w:val="24"/>
          <w:szCs w:val="24"/>
        </w:rPr>
        <w:t xml:space="preserve"> purposes </w:t>
      </w:r>
      <w:r w:rsidR="004B3D42">
        <w:rPr>
          <w:sz w:val="24"/>
          <w:szCs w:val="24"/>
        </w:rPr>
        <w:t xml:space="preserve">behind </w:t>
      </w:r>
      <w:r>
        <w:rPr>
          <w:sz w:val="24"/>
          <w:szCs w:val="24"/>
        </w:rPr>
        <w:t>service user involvement identified by those we spoke to are:</w:t>
      </w:r>
    </w:p>
    <w:p w14:paraId="7ADA990A" w14:textId="77777777" w:rsidR="00946627" w:rsidRDefault="00946627" w:rsidP="00537CE3">
      <w:pPr>
        <w:pStyle w:val="ListParagraph"/>
        <w:numPr>
          <w:ilvl w:val="0"/>
          <w:numId w:val="7"/>
        </w:numPr>
        <w:jc w:val="both"/>
        <w:rPr>
          <w:sz w:val="24"/>
          <w:szCs w:val="24"/>
        </w:rPr>
      </w:pPr>
      <w:r>
        <w:rPr>
          <w:sz w:val="24"/>
          <w:szCs w:val="24"/>
        </w:rPr>
        <w:t>To improve</w:t>
      </w:r>
      <w:r w:rsidR="004B3D42">
        <w:rPr>
          <w:sz w:val="24"/>
          <w:szCs w:val="24"/>
        </w:rPr>
        <w:t xml:space="preserve"> the </w:t>
      </w:r>
      <w:r w:rsidR="004B3D42" w:rsidRPr="00BC020D">
        <w:rPr>
          <w:b/>
          <w:i/>
          <w:sz w:val="24"/>
          <w:szCs w:val="24"/>
        </w:rPr>
        <w:t>quality</w:t>
      </w:r>
      <w:r w:rsidR="004B3D42">
        <w:rPr>
          <w:sz w:val="24"/>
          <w:szCs w:val="24"/>
        </w:rPr>
        <w:t xml:space="preserve"> of</w:t>
      </w:r>
      <w:r>
        <w:rPr>
          <w:sz w:val="24"/>
          <w:szCs w:val="24"/>
        </w:rPr>
        <w:t xml:space="preserve"> services</w:t>
      </w:r>
      <w:r w:rsidR="00CA2ADE">
        <w:rPr>
          <w:sz w:val="24"/>
          <w:szCs w:val="24"/>
        </w:rPr>
        <w:t xml:space="preserve"> by shaping service provision</w:t>
      </w:r>
      <w:r w:rsidR="004B3D42">
        <w:rPr>
          <w:sz w:val="24"/>
          <w:szCs w:val="24"/>
        </w:rPr>
        <w:t xml:space="preserve"> to ensure </w:t>
      </w:r>
      <w:r w:rsidR="00B824F4">
        <w:rPr>
          <w:sz w:val="24"/>
          <w:szCs w:val="24"/>
        </w:rPr>
        <w:t xml:space="preserve">the </w:t>
      </w:r>
      <w:r w:rsidR="004B3D42">
        <w:rPr>
          <w:sz w:val="24"/>
          <w:szCs w:val="24"/>
        </w:rPr>
        <w:t>meaningfulness and relevancy of services to those they serve;</w:t>
      </w:r>
    </w:p>
    <w:p w14:paraId="2F2E004E" w14:textId="77777777" w:rsidR="004B3D42" w:rsidRDefault="00946627" w:rsidP="00537CE3">
      <w:pPr>
        <w:pStyle w:val="ListParagraph"/>
        <w:numPr>
          <w:ilvl w:val="0"/>
          <w:numId w:val="7"/>
        </w:numPr>
        <w:jc w:val="both"/>
        <w:rPr>
          <w:sz w:val="24"/>
          <w:szCs w:val="24"/>
        </w:rPr>
      </w:pPr>
      <w:r>
        <w:rPr>
          <w:sz w:val="24"/>
          <w:szCs w:val="24"/>
        </w:rPr>
        <w:lastRenderedPageBreak/>
        <w:t xml:space="preserve">To support </w:t>
      </w:r>
      <w:r w:rsidRPr="00BC020D">
        <w:rPr>
          <w:b/>
          <w:i/>
          <w:sz w:val="24"/>
          <w:szCs w:val="24"/>
        </w:rPr>
        <w:t>individual change</w:t>
      </w:r>
      <w:r w:rsidR="00CA2ADE">
        <w:rPr>
          <w:sz w:val="24"/>
          <w:szCs w:val="24"/>
        </w:rPr>
        <w:t xml:space="preserve"> by ensuring that services and supports meet individual’s needs</w:t>
      </w:r>
      <w:r w:rsidR="004B3D42">
        <w:rPr>
          <w:sz w:val="24"/>
          <w:szCs w:val="24"/>
        </w:rPr>
        <w:t>;</w:t>
      </w:r>
      <w:r w:rsidR="004B3D42" w:rsidRPr="004B3D42">
        <w:rPr>
          <w:sz w:val="24"/>
          <w:szCs w:val="24"/>
        </w:rPr>
        <w:t xml:space="preserve"> </w:t>
      </w:r>
    </w:p>
    <w:p w14:paraId="12CE8AED" w14:textId="77777777" w:rsidR="00946627" w:rsidRPr="004B3D42" w:rsidRDefault="004B3D42" w:rsidP="00537CE3">
      <w:pPr>
        <w:pStyle w:val="ListParagraph"/>
        <w:numPr>
          <w:ilvl w:val="0"/>
          <w:numId w:val="7"/>
        </w:numPr>
        <w:jc w:val="both"/>
        <w:rPr>
          <w:sz w:val="24"/>
          <w:szCs w:val="24"/>
        </w:rPr>
      </w:pPr>
      <w:r>
        <w:rPr>
          <w:sz w:val="24"/>
          <w:szCs w:val="24"/>
        </w:rPr>
        <w:t xml:space="preserve">To improve </w:t>
      </w:r>
      <w:r w:rsidRPr="00BC020D">
        <w:rPr>
          <w:b/>
          <w:i/>
          <w:sz w:val="24"/>
          <w:szCs w:val="24"/>
        </w:rPr>
        <w:t>communication</w:t>
      </w:r>
      <w:r>
        <w:rPr>
          <w:sz w:val="24"/>
          <w:szCs w:val="24"/>
        </w:rPr>
        <w:t xml:space="preserve"> between service users and providers, </w:t>
      </w:r>
      <w:r w:rsidRPr="00BC020D">
        <w:rPr>
          <w:b/>
          <w:i/>
          <w:sz w:val="24"/>
          <w:szCs w:val="24"/>
        </w:rPr>
        <w:t>working together</w:t>
      </w:r>
      <w:r>
        <w:rPr>
          <w:sz w:val="24"/>
          <w:szCs w:val="24"/>
        </w:rPr>
        <w:t xml:space="preserve"> to achieve change;</w:t>
      </w:r>
    </w:p>
    <w:p w14:paraId="18B470BB" w14:textId="77777777" w:rsidR="00CA2ADE" w:rsidRDefault="00CA2ADE" w:rsidP="00537CE3">
      <w:pPr>
        <w:pStyle w:val="ListParagraph"/>
        <w:numPr>
          <w:ilvl w:val="0"/>
          <w:numId w:val="7"/>
        </w:numPr>
        <w:jc w:val="both"/>
        <w:rPr>
          <w:sz w:val="24"/>
          <w:szCs w:val="24"/>
        </w:rPr>
      </w:pPr>
      <w:r>
        <w:rPr>
          <w:sz w:val="24"/>
          <w:szCs w:val="24"/>
        </w:rPr>
        <w:t xml:space="preserve">To support processes of </w:t>
      </w:r>
      <w:r w:rsidRPr="00BC020D">
        <w:rPr>
          <w:b/>
          <w:i/>
          <w:sz w:val="24"/>
          <w:szCs w:val="24"/>
        </w:rPr>
        <w:t>recovery</w:t>
      </w:r>
      <w:r>
        <w:rPr>
          <w:sz w:val="24"/>
          <w:szCs w:val="24"/>
        </w:rPr>
        <w:t xml:space="preserve"> and </w:t>
      </w:r>
      <w:r w:rsidRPr="00BC020D">
        <w:rPr>
          <w:b/>
          <w:i/>
          <w:sz w:val="24"/>
          <w:szCs w:val="24"/>
        </w:rPr>
        <w:t xml:space="preserve">desistance </w:t>
      </w:r>
      <w:r>
        <w:rPr>
          <w:sz w:val="24"/>
          <w:szCs w:val="24"/>
        </w:rPr>
        <w:t>by creating opportunities for</w:t>
      </w:r>
      <w:r w:rsidR="004B3D42">
        <w:rPr>
          <w:sz w:val="24"/>
          <w:szCs w:val="24"/>
        </w:rPr>
        <w:t xml:space="preserve"> </w:t>
      </w:r>
      <w:r w:rsidR="004B3D42" w:rsidRPr="00BC020D">
        <w:rPr>
          <w:b/>
          <w:sz w:val="24"/>
          <w:szCs w:val="24"/>
        </w:rPr>
        <w:t>skill</w:t>
      </w:r>
      <w:r w:rsidR="004B3D42">
        <w:rPr>
          <w:sz w:val="24"/>
          <w:szCs w:val="24"/>
        </w:rPr>
        <w:t xml:space="preserve"> </w:t>
      </w:r>
      <w:r w:rsidR="004B3D42" w:rsidRPr="00BC020D">
        <w:rPr>
          <w:b/>
          <w:i/>
          <w:sz w:val="24"/>
          <w:szCs w:val="24"/>
        </w:rPr>
        <w:t>development</w:t>
      </w:r>
      <w:r w:rsidR="004B3D42">
        <w:rPr>
          <w:sz w:val="24"/>
          <w:szCs w:val="24"/>
        </w:rPr>
        <w:t>,</w:t>
      </w:r>
      <w:r>
        <w:rPr>
          <w:sz w:val="24"/>
          <w:szCs w:val="24"/>
        </w:rPr>
        <w:t xml:space="preserve"> </w:t>
      </w:r>
      <w:r w:rsidR="004B3D42" w:rsidRPr="00BC020D">
        <w:rPr>
          <w:b/>
          <w:i/>
          <w:sz w:val="24"/>
          <w:szCs w:val="24"/>
        </w:rPr>
        <w:t>social integration</w:t>
      </w:r>
      <w:r w:rsidR="004B3D42">
        <w:rPr>
          <w:sz w:val="24"/>
          <w:szCs w:val="24"/>
        </w:rPr>
        <w:t xml:space="preserve"> and the</w:t>
      </w:r>
      <w:r>
        <w:rPr>
          <w:sz w:val="24"/>
          <w:szCs w:val="24"/>
        </w:rPr>
        <w:t xml:space="preserve"> exercise </w:t>
      </w:r>
      <w:r w:rsidR="004B3D42">
        <w:rPr>
          <w:sz w:val="24"/>
          <w:szCs w:val="24"/>
        </w:rPr>
        <w:t xml:space="preserve">of </w:t>
      </w:r>
      <w:r w:rsidRPr="00BC020D">
        <w:rPr>
          <w:b/>
          <w:i/>
          <w:sz w:val="24"/>
          <w:szCs w:val="24"/>
        </w:rPr>
        <w:t>citizenship</w:t>
      </w:r>
      <w:r w:rsidR="004B3D42">
        <w:rPr>
          <w:sz w:val="24"/>
          <w:szCs w:val="24"/>
        </w:rPr>
        <w:t>.</w:t>
      </w:r>
    </w:p>
    <w:p w14:paraId="5D55661C" w14:textId="7FDD4CB2" w:rsidR="00CA2ADE" w:rsidRPr="00CA2ADE" w:rsidRDefault="003E64F8" w:rsidP="00537CE3">
      <w:pPr>
        <w:jc w:val="both"/>
        <w:rPr>
          <w:sz w:val="24"/>
          <w:szCs w:val="24"/>
        </w:rPr>
      </w:pPr>
      <w:r>
        <w:rPr>
          <w:sz w:val="24"/>
          <w:szCs w:val="24"/>
        </w:rPr>
        <w:t>Coproduction</w:t>
      </w:r>
      <w:r w:rsidR="00CA2ADE" w:rsidRPr="00CA2ADE">
        <w:rPr>
          <w:sz w:val="24"/>
          <w:szCs w:val="24"/>
        </w:rPr>
        <w:t xml:space="preserve"> can be understood in terms of </w:t>
      </w:r>
      <w:r w:rsidR="00CA2ADE" w:rsidRPr="00B824F4">
        <w:rPr>
          <w:b/>
          <w:sz w:val="24"/>
          <w:szCs w:val="24"/>
        </w:rPr>
        <w:t>process</w:t>
      </w:r>
      <w:r w:rsidR="004B3D42" w:rsidRPr="00B824F4">
        <w:rPr>
          <w:b/>
          <w:sz w:val="24"/>
          <w:szCs w:val="24"/>
        </w:rPr>
        <w:t xml:space="preserve"> </w:t>
      </w:r>
      <w:r w:rsidR="004B3D42">
        <w:rPr>
          <w:sz w:val="24"/>
          <w:szCs w:val="24"/>
        </w:rPr>
        <w:t>(i.e. how it’s done and what that implies)</w:t>
      </w:r>
      <w:r>
        <w:rPr>
          <w:sz w:val="24"/>
          <w:szCs w:val="24"/>
        </w:rPr>
        <w:t>,</w:t>
      </w:r>
      <w:r w:rsidR="00CA2ADE" w:rsidRPr="00CA2ADE">
        <w:rPr>
          <w:sz w:val="24"/>
          <w:szCs w:val="24"/>
        </w:rPr>
        <w:t xml:space="preserve"> </w:t>
      </w:r>
      <w:r w:rsidR="00CA2ADE" w:rsidRPr="00B824F4">
        <w:rPr>
          <w:b/>
          <w:sz w:val="24"/>
          <w:szCs w:val="24"/>
        </w:rPr>
        <w:t>outcomes</w:t>
      </w:r>
      <w:r w:rsidR="004B3D42">
        <w:rPr>
          <w:sz w:val="24"/>
          <w:szCs w:val="24"/>
        </w:rPr>
        <w:t xml:space="preserve"> (i.e</w:t>
      </w:r>
      <w:r w:rsidR="00BC0FF7">
        <w:rPr>
          <w:sz w:val="24"/>
          <w:szCs w:val="24"/>
        </w:rPr>
        <w:t>.</w:t>
      </w:r>
      <w:r w:rsidR="004B3D42">
        <w:rPr>
          <w:sz w:val="24"/>
          <w:szCs w:val="24"/>
        </w:rPr>
        <w:t xml:space="preserve"> </w:t>
      </w:r>
      <w:r>
        <w:rPr>
          <w:sz w:val="24"/>
          <w:szCs w:val="24"/>
        </w:rPr>
        <w:t>the difference it makes</w:t>
      </w:r>
      <w:r w:rsidR="004B3D42">
        <w:rPr>
          <w:sz w:val="24"/>
          <w:szCs w:val="24"/>
        </w:rPr>
        <w:t xml:space="preserve">), </w:t>
      </w:r>
      <w:r>
        <w:rPr>
          <w:sz w:val="24"/>
          <w:szCs w:val="24"/>
        </w:rPr>
        <w:t xml:space="preserve">and </w:t>
      </w:r>
      <w:r w:rsidR="004B3D42" w:rsidRPr="00B824F4">
        <w:rPr>
          <w:b/>
          <w:sz w:val="24"/>
          <w:szCs w:val="24"/>
        </w:rPr>
        <w:t>value</w:t>
      </w:r>
      <w:r>
        <w:rPr>
          <w:b/>
          <w:sz w:val="24"/>
          <w:szCs w:val="24"/>
        </w:rPr>
        <w:t>s</w:t>
      </w:r>
      <w:r w:rsidR="004B3D42">
        <w:rPr>
          <w:sz w:val="24"/>
          <w:szCs w:val="24"/>
        </w:rPr>
        <w:t xml:space="preserve"> (i.e. b</w:t>
      </w:r>
      <w:r>
        <w:rPr>
          <w:sz w:val="24"/>
          <w:szCs w:val="24"/>
        </w:rPr>
        <w:t>ecause it is right).</w:t>
      </w:r>
    </w:p>
    <w:p w14:paraId="303B3882" w14:textId="11F7B52B" w:rsidR="00AC5880" w:rsidRDefault="00AC5880" w:rsidP="00537CE3">
      <w:pPr>
        <w:ind w:left="720"/>
        <w:rPr>
          <w:b/>
          <w:sz w:val="32"/>
          <w:szCs w:val="32"/>
        </w:rPr>
      </w:pPr>
      <w:r>
        <w:rPr>
          <w:b/>
          <w:sz w:val="32"/>
          <w:szCs w:val="32"/>
        </w:rPr>
        <w:t xml:space="preserve">1.3 </w:t>
      </w:r>
      <w:r w:rsidR="007443C4">
        <w:rPr>
          <w:b/>
          <w:sz w:val="32"/>
          <w:szCs w:val="32"/>
        </w:rPr>
        <w:t xml:space="preserve">How </w:t>
      </w:r>
      <w:r w:rsidR="00245511">
        <w:rPr>
          <w:b/>
          <w:sz w:val="32"/>
          <w:szCs w:val="32"/>
        </w:rPr>
        <w:t>Do Agencies</w:t>
      </w:r>
      <w:r w:rsidR="007443C4">
        <w:rPr>
          <w:b/>
          <w:sz w:val="32"/>
          <w:szCs w:val="32"/>
        </w:rPr>
        <w:t xml:space="preserve"> Involve Service Users?</w:t>
      </w:r>
    </w:p>
    <w:p w14:paraId="6AF3A220" w14:textId="67D4384E" w:rsidR="00DB7337" w:rsidRPr="004423DE" w:rsidRDefault="004423DE" w:rsidP="004423DE">
      <w:pPr>
        <w:jc w:val="both"/>
        <w:rPr>
          <w:sz w:val="24"/>
          <w:szCs w:val="24"/>
        </w:rPr>
      </w:pPr>
      <w:r w:rsidRPr="004423DE">
        <w:rPr>
          <w:sz w:val="24"/>
          <w:szCs w:val="24"/>
        </w:rPr>
        <w:t>Different</w:t>
      </w:r>
      <w:r w:rsidR="00223DC3" w:rsidRPr="004423DE">
        <w:rPr>
          <w:sz w:val="24"/>
          <w:szCs w:val="24"/>
        </w:rPr>
        <w:t xml:space="preserve"> community justice agencies are at diff</w:t>
      </w:r>
      <w:r w:rsidR="003146EF">
        <w:rPr>
          <w:sz w:val="24"/>
          <w:szCs w:val="24"/>
        </w:rPr>
        <w:t>erent</w:t>
      </w:r>
      <w:r w:rsidR="00223DC3" w:rsidRPr="004423DE">
        <w:rPr>
          <w:sz w:val="24"/>
          <w:szCs w:val="24"/>
        </w:rPr>
        <w:t xml:space="preserve"> stages in</w:t>
      </w:r>
      <w:r w:rsidR="00EE3C9E">
        <w:rPr>
          <w:sz w:val="24"/>
          <w:szCs w:val="24"/>
        </w:rPr>
        <w:t xml:space="preserve"> the</w:t>
      </w:r>
      <w:r w:rsidR="00223DC3" w:rsidRPr="004423DE">
        <w:rPr>
          <w:sz w:val="24"/>
          <w:szCs w:val="24"/>
        </w:rPr>
        <w:t xml:space="preserve"> process of involving those who use services and </w:t>
      </w:r>
      <w:r w:rsidR="00234E46">
        <w:rPr>
          <w:sz w:val="24"/>
          <w:szCs w:val="24"/>
        </w:rPr>
        <w:t xml:space="preserve">their </w:t>
      </w:r>
      <w:r w:rsidR="00223DC3" w:rsidRPr="004423DE">
        <w:rPr>
          <w:sz w:val="24"/>
          <w:szCs w:val="24"/>
        </w:rPr>
        <w:t>communities in what they do</w:t>
      </w:r>
      <w:r w:rsidR="00BC020D">
        <w:rPr>
          <w:sz w:val="24"/>
          <w:szCs w:val="24"/>
        </w:rPr>
        <w:t>,</w:t>
      </w:r>
      <w:r w:rsidR="00223DC3" w:rsidRPr="004423DE">
        <w:rPr>
          <w:sz w:val="24"/>
          <w:szCs w:val="24"/>
        </w:rPr>
        <w:t xml:space="preserve"> how they do it</w:t>
      </w:r>
      <w:r w:rsidR="00BC020D">
        <w:rPr>
          <w:sz w:val="24"/>
          <w:szCs w:val="24"/>
        </w:rPr>
        <w:t xml:space="preserve"> and who with</w:t>
      </w:r>
      <w:r w:rsidR="00223DC3" w:rsidRPr="004423DE">
        <w:rPr>
          <w:sz w:val="24"/>
          <w:szCs w:val="24"/>
        </w:rPr>
        <w:t xml:space="preserve">. </w:t>
      </w:r>
      <w:r>
        <w:rPr>
          <w:sz w:val="24"/>
          <w:szCs w:val="24"/>
        </w:rPr>
        <w:t>At the point of interviewing, s</w:t>
      </w:r>
      <w:r w:rsidR="00223DC3" w:rsidRPr="004423DE">
        <w:rPr>
          <w:sz w:val="24"/>
          <w:szCs w:val="24"/>
        </w:rPr>
        <w:t>ome services</w:t>
      </w:r>
      <w:r>
        <w:rPr>
          <w:sz w:val="24"/>
          <w:szCs w:val="24"/>
        </w:rPr>
        <w:t>,</w:t>
      </w:r>
      <w:r w:rsidR="00223DC3" w:rsidRPr="004423DE">
        <w:rPr>
          <w:sz w:val="24"/>
          <w:szCs w:val="24"/>
        </w:rPr>
        <w:t xml:space="preserve"> for example</w:t>
      </w:r>
      <w:r>
        <w:rPr>
          <w:sz w:val="24"/>
          <w:szCs w:val="24"/>
        </w:rPr>
        <w:t>,</w:t>
      </w:r>
      <w:r w:rsidR="00223DC3" w:rsidRPr="004423DE">
        <w:rPr>
          <w:sz w:val="24"/>
          <w:szCs w:val="24"/>
        </w:rPr>
        <w:t xml:space="preserve"> </w:t>
      </w:r>
      <w:r>
        <w:rPr>
          <w:sz w:val="24"/>
          <w:szCs w:val="24"/>
        </w:rPr>
        <w:t>had</w:t>
      </w:r>
      <w:r w:rsidR="00223DC3" w:rsidRPr="004423DE">
        <w:rPr>
          <w:sz w:val="24"/>
          <w:szCs w:val="24"/>
        </w:rPr>
        <w:t xml:space="preserve"> an exit questio</w:t>
      </w:r>
      <w:r>
        <w:rPr>
          <w:sz w:val="24"/>
          <w:szCs w:val="24"/>
        </w:rPr>
        <w:t>nnaire;</w:t>
      </w:r>
      <w:r w:rsidR="00223DC3" w:rsidRPr="004423DE">
        <w:rPr>
          <w:sz w:val="24"/>
          <w:szCs w:val="24"/>
        </w:rPr>
        <w:t xml:space="preserve"> others </w:t>
      </w:r>
      <w:r w:rsidRPr="004423DE">
        <w:rPr>
          <w:sz w:val="24"/>
          <w:szCs w:val="24"/>
        </w:rPr>
        <w:t>provide</w:t>
      </w:r>
      <w:r w:rsidR="00BC0FF7">
        <w:rPr>
          <w:sz w:val="24"/>
          <w:szCs w:val="24"/>
        </w:rPr>
        <w:t>d</w:t>
      </w:r>
      <w:r w:rsidR="00223DC3" w:rsidRPr="004423DE">
        <w:rPr>
          <w:sz w:val="24"/>
          <w:szCs w:val="24"/>
        </w:rPr>
        <w:t xml:space="preserve"> a suite of opportunities for participation.</w:t>
      </w:r>
      <w:r w:rsidRPr="004423DE">
        <w:rPr>
          <w:sz w:val="24"/>
          <w:szCs w:val="24"/>
        </w:rPr>
        <w:t xml:space="preserve"> The</w:t>
      </w:r>
      <w:r>
        <w:rPr>
          <w:sz w:val="24"/>
          <w:szCs w:val="24"/>
        </w:rPr>
        <w:t xml:space="preserve"> extent to which people get involved, or are enabled to, </w:t>
      </w:r>
      <w:r w:rsidRPr="004423DE">
        <w:rPr>
          <w:sz w:val="24"/>
          <w:szCs w:val="24"/>
        </w:rPr>
        <w:t>and who gets involved is</w:t>
      </w:r>
      <w:r>
        <w:rPr>
          <w:sz w:val="24"/>
          <w:szCs w:val="24"/>
        </w:rPr>
        <w:t>, or has been, heavily</w:t>
      </w:r>
      <w:r w:rsidRPr="004423DE">
        <w:rPr>
          <w:sz w:val="24"/>
          <w:szCs w:val="24"/>
        </w:rPr>
        <w:t xml:space="preserve"> influenced by service context i.e.</w:t>
      </w:r>
      <w:r w:rsidR="00EE3C9E">
        <w:rPr>
          <w:sz w:val="24"/>
          <w:szCs w:val="24"/>
        </w:rPr>
        <w:t xml:space="preserve"> traditional professional cultures,</w:t>
      </w:r>
      <w:r w:rsidRPr="004423DE">
        <w:rPr>
          <w:sz w:val="24"/>
          <w:szCs w:val="24"/>
        </w:rPr>
        <w:t xml:space="preserve"> who</w:t>
      </w:r>
      <w:r w:rsidR="00C43C1B">
        <w:rPr>
          <w:sz w:val="24"/>
          <w:szCs w:val="24"/>
        </w:rPr>
        <w:t xml:space="preserve"> the</w:t>
      </w:r>
      <w:r w:rsidRPr="004423DE">
        <w:rPr>
          <w:sz w:val="24"/>
          <w:szCs w:val="24"/>
        </w:rPr>
        <w:t xml:space="preserve"> service users are</w:t>
      </w:r>
      <w:r>
        <w:rPr>
          <w:sz w:val="24"/>
          <w:szCs w:val="24"/>
        </w:rPr>
        <w:t>,</w:t>
      </w:r>
      <w:r w:rsidRPr="004423DE">
        <w:rPr>
          <w:sz w:val="24"/>
          <w:szCs w:val="24"/>
        </w:rPr>
        <w:t xml:space="preserve"> the nature of their involvement with that service</w:t>
      </w:r>
      <w:r>
        <w:rPr>
          <w:sz w:val="24"/>
          <w:szCs w:val="24"/>
        </w:rPr>
        <w:t>,</w:t>
      </w:r>
      <w:r w:rsidRPr="004423DE">
        <w:rPr>
          <w:sz w:val="24"/>
          <w:szCs w:val="24"/>
        </w:rPr>
        <w:t xml:space="preserve"> </w:t>
      </w:r>
      <w:r>
        <w:rPr>
          <w:sz w:val="24"/>
          <w:szCs w:val="24"/>
        </w:rPr>
        <w:t xml:space="preserve">and </w:t>
      </w:r>
      <w:r w:rsidRPr="004423DE">
        <w:rPr>
          <w:sz w:val="24"/>
          <w:szCs w:val="24"/>
        </w:rPr>
        <w:t xml:space="preserve">services’ </w:t>
      </w:r>
      <w:r w:rsidR="00C43C1B">
        <w:rPr>
          <w:sz w:val="24"/>
          <w:szCs w:val="24"/>
        </w:rPr>
        <w:t xml:space="preserve">various </w:t>
      </w:r>
      <w:r w:rsidRPr="004423DE">
        <w:rPr>
          <w:sz w:val="24"/>
          <w:szCs w:val="24"/>
        </w:rPr>
        <w:t>responsibilities and functions</w:t>
      </w:r>
      <w:r>
        <w:rPr>
          <w:sz w:val="24"/>
          <w:szCs w:val="24"/>
        </w:rPr>
        <w:t>.</w:t>
      </w:r>
      <w:r w:rsidRPr="004423DE">
        <w:rPr>
          <w:sz w:val="24"/>
          <w:szCs w:val="24"/>
        </w:rPr>
        <w:t xml:space="preserve"> </w:t>
      </w:r>
      <w:r w:rsidR="0086635A">
        <w:rPr>
          <w:sz w:val="24"/>
          <w:szCs w:val="24"/>
        </w:rPr>
        <w:t>Below we offer an indicative overview of current practices in community justice</w:t>
      </w:r>
      <w:r w:rsidR="00EE3C9E">
        <w:rPr>
          <w:sz w:val="24"/>
          <w:szCs w:val="24"/>
        </w:rPr>
        <w:t xml:space="preserve"> in Scotland</w:t>
      </w:r>
      <w:r w:rsidR="0086635A">
        <w:rPr>
          <w:sz w:val="24"/>
          <w:szCs w:val="24"/>
        </w:rPr>
        <w:t>:</w:t>
      </w:r>
    </w:p>
    <w:p w14:paraId="1F9F89BB" w14:textId="77777777" w:rsidR="004423DE" w:rsidRDefault="004423DE" w:rsidP="00AC5880">
      <w:pPr>
        <w:rPr>
          <w:b/>
          <w:sz w:val="24"/>
          <w:szCs w:val="24"/>
        </w:rPr>
      </w:pPr>
      <w:r>
        <w:rPr>
          <w:b/>
          <w:sz w:val="24"/>
          <w:szCs w:val="24"/>
        </w:rPr>
        <w:t>Individual</w:t>
      </w:r>
      <w:r w:rsidR="0086635A">
        <w:rPr>
          <w:b/>
          <w:sz w:val="24"/>
          <w:szCs w:val="24"/>
        </w:rPr>
        <w:t>:</w:t>
      </w:r>
    </w:p>
    <w:p w14:paraId="4673982F" w14:textId="77777777" w:rsidR="004423DE" w:rsidRPr="003146EF" w:rsidRDefault="004423DE" w:rsidP="0086635A">
      <w:pPr>
        <w:pStyle w:val="ListParagraph"/>
        <w:numPr>
          <w:ilvl w:val="0"/>
          <w:numId w:val="8"/>
        </w:numPr>
        <w:jc w:val="both"/>
        <w:rPr>
          <w:sz w:val="24"/>
          <w:szCs w:val="24"/>
        </w:rPr>
      </w:pPr>
      <w:r w:rsidRPr="003146EF">
        <w:rPr>
          <w:sz w:val="24"/>
          <w:szCs w:val="24"/>
        </w:rPr>
        <w:t>Exit questionnaires</w:t>
      </w:r>
      <w:r w:rsidR="003146EF" w:rsidRPr="003146EF">
        <w:rPr>
          <w:sz w:val="24"/>
          <w:szCs w:val="24"/>
        </w:rPr>
        <w:t xml:space="preserve">; </w:t>
      </w:r>
      <w:r w:rsidR="003441E8">
        <w:rPr>
          <w:sz w:val="24"/>
          <w:szCs w:val="24"/>
        </w:rPr>
        <w:t xml:space="preserve">informal conversations about ‘what works’; </w:t>
      </w:r>
      <w:r w:rsidR="003146EF" w:rsidRPr="003146EF">
        <w:rPr>
          <w:sz w:val="24"/>
          <w:szCs w:val="24"/>
        </w:rPr>
        <w:t xml:space="preserve">person centred support; outcomes focused </w:t>
      </w:r>
      <w:r w:rsidR="0086635A">
        <w:rPr>
          <w:sz w:val="24"/>
          <w:szCs w:val="24"/>
        </w:rPr>
        <w:t xml:space="preserve">progress </w:t>
      </w:r>
      <w:r w:rsidR="003146EF" w:rsidRPr="003146EF">
        <w:rPr>
          <w:sz w:val="24"/>
          <w:szCs w:val="24"/>
        </w:rPr>
        <w:t>reviews; suggestion box</w:t>
      </w:r>
      <w:r w:rsidR="00BC020D">
        <w:rPr>
          <w:sz w:val="24"/>
          <w:szCs w:val="24"/>
        </w:rPr>
        <w:t>es</w:t>
      </w:r>
      <w:r w:rsidR="003146EF" w:rsidRPr="003146EF">
        <w:rPr>
          <w:sz w:val="24"/>
          <w:szCs w:val="24"/>
        </w:rPr>
        <w:t>; complaints procedures; online satisfaction surveys.</w:t>
      </w:r>
    </w:p>
    <w:p w14:paraId="5BA22754" w14:textId="77777777" w:rsidR="004423DE" w:rsidRDefault="004423DE" w:rsidP="00AC5880">
      <w:pPr>
        <w:rPr>
          <w:b/>
          <w:sz w:val="24"/>
          <w:szCs w:val="24"/>
        </w:rPr>
      </w:pPr>
      <w:r>
        <w:rPr>
          <w:b/>
          <w:sz w:val="24"/>
          <w:szCs w:val="24"/>
        </w:rPr>
        <w:t>Group</w:t>
      </w:r>
      <w:r w:rsidR="0086635A">
        <w:rPr>
          <w:b/>
          <w:sz w:val="24"/>
          <w:szCs w:val="24"/>
        </w:rPr>
        <w:t>:</w:t>
      </w:r>
    </w:p>
    <w:p w14:paraId="76CB9CB3" w14:textId="1B699783" w:rsidR="003146EF" w:rsidRPr="0086635A" w:rsidRDefault="003146EF" w:rsidP="0086635A">
      <w:pPr>
        <w:pStyle w:val="ListParagraph"/>
        <w:numPr>
          <w:ilvl w:val="0"/>
          <w:numId w:val="8"/>
        </w:numPr>
        <w:jc w:val="both"/>
        <w:rPr>
          <w:sz w:val="24"/>
          <w:szCs w:val="24"/>
        </w:rPr>
      </w:pPr>
      <w:r w:rsidRPr="0086635A">
        <w:rPr>
          <w:sz w:val="24"/>
          <w:szCs w:val="24"/>
        </w:rPr>
        <w:t xml:space="preserve">Activities such as walking </w:t>
      </w:r>
      <w:r w:rsidR="00BC020D">
        <w:rPr>
          <w:sz w:val="24"/>
          <w:szCs w:val="24"/>
        </w:rPr>
        <w:t>or</w:t>
      </w:r>
      <w:r w:rsidRPr="0086635A">
        <w:rPr>
          <w:sz w:val="24"/>
          <w:szCs w:val="24"/>
        </w:rPr>
        <w:t xml:space="preserve"> jogging group</w:t>
      </w:r>
      <w:r w:rsidR="0086635A" w:rsidRPr="0086635A">
        <w:rPr>
          <w:sz w:val="24"/>
          <w:szCs w:val="24"/>
        </w:rPr>
        <w:t>s</w:t>
      </w:r>
      <w:r w:rsidRPr="0086635A">
        <w:rPr>
          <w:sz w:val="24"/>
          <w:szCs w:val="24"/>
        </w:rPr>
        <w:t>, football tournament</w:t>
      </w:r>
      <w:r w:rsidR="0086635A" w:rsidRPr="0086635A">
        <w:rPr>
          <w:sz w:val="24"/>
          <w:szCs w:val="24"/>
        </w:rPr>
        <w:t>s</w:t>
      </w:r>
      <w:r w:rsidRPr="0086635A">
        <w:rPr>
          <w:sz w:val="24"/>
          <w:szCs w:val="24"/>
        </w:rPr>
        <w:t xml:space="preserve">, </w:t>
      </w:r>
      <w:r w:rsidR="003441E8">
        <w:rPr>
          <w:sz w:val="24"/>
          <w:szCs w:val="24"/>
        </w:rPr>
        <w:t xml:space="preserve">creative arts based activities and </w:t>
      </w:r>
      <w:r w:rsidR="0086635A" w:rsidRPr="0086635A">
        <w:rPr>
          <w:sz w:val="24"/>
          <w:szCs w:val="24"/>
        </w:rPr>
        <w:t xml:space="preserve">a </w:t>
      </w:r>
      <w:r w:rsidRPr="0086635A">
        <w:rPr>
          <w:sz w:val="24"/>
          <w:szCs w:val="24"/>
        </w:rPr>
        <w:t>breakfast club (such activities lend</w:t>
      </w:r>
      <w:r w:rsidR="0086635A">
        <w:rPr>
          <w:sz w:val="24"/>
          <w:szCs w:val="24"/>
        </w:rPr>
        <w:t xml:space="preserve"> themselves </w:t>
      </w:r>
      <w:r w:rsidRPr="0086635A">
        <w:rPr>
          <w:sz w:val="24"/>
          <w:szCs w:val="24"/>
        </w:rPr>
        <w:t>to</w:t>
      </w:r>
      <w:r w:rsidRPr="0086635A">
        <w:rPr>
          <w:i/>
          <w:sz w:val="24"/>
          <w:szCs w:val="24"/>
        </w:rPr>
        <w:t xml:space="preserve"> informal</w:t>
      </w:r>
      <w:r w:rsidRPr="0086635A">
        <w:rPr>
          <w:sz w:val="24"/>
          <w:szCs w:val="24"/>
        </w:rPr>
        <w:t xml:space="preserve"> peer support)</w:t>
      </w:r>
      <w:r w:rsidR="0086635A" w:rsidRPr="0086635A">
        <w:rPr>
          <w:sz w:val="24"/>
          <w:szCs w:val="24"/>
        </w:rPr>
        <w:t>;</w:t>
      </w:r>
      <w:r w:rsidRPr="0086635A">
        <w:rPr>
          <w:sz w:val="24"/>
          <w:szCs w:val="24"/>
        </w:rPr>
        <w:t xml:space="preserve"> mutual aid or SMART</w:t>
      </w:r>
      <w:r w:rsidR="006120CC">
        <w:rPr>
          <w:rStyle w:val="FootnoteReference"/>
          <w:sz w:val="24"/>
          <w:szCs w:val="24"/>
        </w:rPr>
        <w:footnoteReference w:id="1"/>
      </w:r>
      <w:r w:rsidRPr="0086635A">
        <w:rPr>
          <w:sz w:val="24"/>
          <w:szCs w:val="24"/>
        </w:rPr>
        <w:t xml:space="preserve"> group and other </w:t>
      </w:r>
      <w:r w:rsidR="0086635A" w:rsidRPr="0086635A">
        <w:rPr>
          <w:i/>
          <w:sz w:val="24"/>
          <w:szCs w:val="24"/>
        </w:rPr>
        <w:t>formal</w:t>
      </w:r>
      <w:r w:rsidR="0086635A">
        <w:rPr>
          <w:sz w:val="24"/>
          <w:szCs w:val="24"/>
        </w:rPr>
        <w:t xml:space="preserve"> </w:t>
      </w:r>
      <w:r w:rsidRPr="0086635A">
        <w:rPr>
          <w:sz w:val="24"/>
          <w:szCs w:val="24"/>
        </w:rPr>
        <w:t xml:space="preserve">peer-to-peer support </w:t>
      </w:r>
      <w:r w:rsidR="008544CF">
        <w:rPr>
          <w:sz w:val="24"/>
          <w:szCs w:val="24"/>
        </w:rPr>
        <w:t xml:space="preserve">groups and </w:t>
      </w:r>
      <w:r w:rsidRPr="0086635A">
        <w:rPr>
          <w:sz w:val="24"/>
          <w:szCs w:val="24"/>
        </w:rPr>
        <w:t xml:space="preserve">mechanisms (i.e. listeners and health </w:t>
      </w:r>
      <w:r w:rsidRPr="0086635A">
        <w:rPr>
          <w:sz w:val="24"/>
          <w:szCs w:val="24"/>
        </w:rPr>
        <w:lastRenderedPageBreak/>
        <w:t>champions in prison)</w:t>
      </w:r>
      <w:r w:rsidR="0086635A" w:rsidRPr="0086635A">
        <w:rPr>
          <w:sz w:val="24"/>
          <w:szCs w:val="24"/>
        </w:rPr>
        <w:t>;</w:t>
      </w:r>
      <w:r w:rsidRPr="0086635A">
        <w:rPr>
          <w:sz w:val="24"/>
          <w:szCs w:val="24"/>
        </w:rPr>
        <w:t xml:space="preserve"> group meetings either</w:t>
      </w:r>
      <w:r w:rsidR="0086635A" w:rsidRPr="0086635A">
        <w:rPr>
          <w:sz w:val="24"/>
          <w:szCs w:val="24"/>
        </w:rPr>
        <w:t xml:space="preserve"> between people who use services</w:t>
      </w:r>
      <w:r w:rsidRPr="0086635A">
        <w:rPr>
          <w:sz w:val="24"/>
          <w:szCs w:val="24"/>
        </w:rPr>
        <w:t xml:space="preserve"> or</w:t>
      </w:r>
      <w:r w:rsidR="0086635A" w:rsidRPr="0086635A">
        <w:rPr>
          <w:sz w:val="24"/>
          <w:szCs w:val="24"/>
        </w:rPr>
        <w:t xml:space="preserve"> between service</w:t>
      </w:r>
      <w:r w:rsidRPr="0086635A">
        <w:rPr>
          <w:sz w:val="24"/>
          <w:szCs w:val="24"/>
        </w:rPr>
        <w:t xml:space="preserve"> users and workers</w:t>
      </w:r>
      <w:r w:rsidR="0086635A" w:rsidRPr="0086635A">
        <w:rPr>
          <w:sz w:val="24"/>
          <w:szCs w:val="24"/>
        </w:rPr>
        <w:t>.</w:t>
      </w:r>
    </w:p>
    <w:p w14:paraId="7C478166" w14:textId="77777777" w:rsidR="004423DE" w:rsidRDefault="004423DE" w:rsidP="00AC5880">
      <w:pPr>
        <w:rPr>
          <w:b/>
          <w:sz w:val="24"/>
          <w:szCs w:val="24"/>
        </w:rPr>
      </w:pPr>
      <w:r>
        <w:rPr>
          <w:b/>
          <w:sz w:val="24"/>
          <w:szCs w:val="24"/>
        </w:rPr>
        <w:t>Collective</w:t>
      </w:r>
      <w:r w:rsidR="00EE5199">
        <w:rPr>
          <w:b/>
          <w:sz w:val="24"/>
          <w:szCs w:val="24"/>
        </w:rPr>
        <w:t>:</w:t>
      </w:r>
    </w:p>
    <w:p w14:paraId="5E3C285A" w14:textId="77777777" w:rsidR="003146EF" w:rsidRPr="0086635A" w:rsidRDefault="0086635A" w:rsidP="0086635A">
      <w:pPr>
        <w:pStyle w:val="ListParagraph"/>
        <w:numPr>
          <w:ilvl w:val="0"/>
          <w:numId w:val="8"/>
        </w:numPr>
        <w:jc w:val="both"/>
        <w:rPr>
          <w:sz w:val="24"/>
          <w:szCs w:val="24"/>
        </w:rPr>
      </w:pPr>
      <w:r>
        <w:rPr>
          <w:sz w:val="24"/>
          <w:szCs w:val="24"/>
        </w:rPr>
        <w:t>Involvement in the r</w:t>
      </w:r>
      <w:r w:rsidR="003146EF" w:rsidRPr="0086635A">
        <w:rPr>
          <w:sz w:val="24"/>
          <w:szCs w:val="24"/>
        </w:rPr>
        <w:t>ecruitment and training</w:t>
      </w:r>
      <w:r>
        <w:rPr>
          <w:sz w:val="24"/>
          <w:szCs w:val="24"/>
        </w:rPr>
        <w:t xml:space="preserve"> of</w:t>
      </w:r>
      <w:r w:rsidR="003146EF" w:rsidRPr="0086635A">
        <w:rPr>
          <w:sz w:val="24"/>
          <w:szCs w:val="24"/>
        </w:rPr>
        <w:t xml:space="preserve"> staff</w:t>
      </w:r>
      <w:r>
        <w:rPr>
          <w:sz w:val="24"/>
          <w:szCs w:val="24"/>
        </w:rPr>
        <w:t>;</w:t>
      </w:r>
      <w:r w:rsidR="003146EF" w:rsidRPr="0086635A">
        <w:rPr>
          <w:sz w:val="24"/>
          <w:szCs w:val="24"/>
        </w:rPr>
        <w:t xml:space="preserve"> formalised peer</w:t>
      </w:r>
      <w:r>
        <w:rPr>
          <w:sz w:val="24"/>
          <w:szCs w:val="24"/>
        </w:rPr>
        <w:t xml:space="preserve"> and mutual support and community</w:t>
      </w:r>
      <w:r w:rsidR="003146EF" w:rsidRPr="0086635A">
        <w:rPr>
          <w:sz w:val="24"/>
          <w:szCs w:val="24"/>
        </w:rPr>
        <w:t xml:space="preserve"> </w:t>
      </w:r>
      <w:r>
        <w:rPr>
          <w:sz w:val="24"/>
          <w:szCs w:val="24"/>
        </w:rPr>
        <w:t>engagement</w:t>
      </w:r>
      <w:r w:rsidR="003146EF" w:rsidRPr="0086635A">
        <w:rPr>
          <w:sz w:val="24"/>
          <w:szCs w:val="24"/>
        </w:rPr>
        <w:t xml:space="preserve"> i.e. mentoring, recovery cafes; national service user forum, art exhibition, strategic con</w:t>
      </w:r>
      <w:r>
        <w:rPr>
          <w:sz w:val="24"/>
          <w:szCs w:val="24"/>
        </w:rPr>
        <w:t>sultation;</w:t>
      </w:r>
      <w:r w:rsidR="003146EF" w:rsidRPr="0086635A">
        <w:rPr>
          <w:sz w:val="24"/>
          <w:szCs w:val="24"/>
        </w:rPr>
        <w:t xml:space="preserve"> involvement in tendering and </w:t>
      </w:r>
      <w:r w:rsidRPr="0086635A">
        <w:rPr>
          <w:sz w:val="24"/>
          <w:szCs w:val="24"/>
        </w:rPr>
        <w:t>commissioning</w:t>
      </w:r>
      <w:r w:rsidR="003146EF" w:rsidRPr="0086635A">
        <w:rPr>
          <w:sz w:val="24"/>
          <w:szCs w:val="24"/>
        </w:rPr>
        <w:t xml:space="preserve"> of services</w:t>
      </w:r>
      <w:r>
        <w:rPr>
          <w:sz w:val="24"/>
          <w:szCs w:val="24"/>
        </w:rPr>
        <w:t>;</w:t>
      </w:r>
      <w:r w:rsidR="003146EF" w:rsidRPr="0086635A">
        <w:rPr>
          <w:sz w:val="24"/>
          <w:szCs w:val="24"/>
        </w:rPr>
        <w:t xml:space="preserve"> </w:t>
      </w:r>
      <w:r w:rsidRPr="0086635A">
        <w:rPr>
          <w:sz w:val="24"/>
          <w:szCs w:val="24"/>
        </w:rPr>
        <w:t>peer</w:t>
      </w:r>
      <w:r w:rsidR="003146EF" w:rsidRPr="0086635A">
        <w:rPr>
          <w:sz w:val="24"/>
          <w:szCs w:val="24"/>
        </w:rPr>
        <w:t xml:space="preserve"> research</w:t>
      </w:r>
      <w:r>
        <w:rPr>
          <w:sz w:val="24"/>
          <w:szCs w:val="24"/>
        </w:rPr>
        <w:t>;</w:t>
      </w:r>
      <w:r w:rsidR="003146EF" w:rsidRPr="0086635A">
        <w:rPr>
          <w:sz w:val="24"/>
          <w:szCs w:val="24"/>
        </w:rPr>
        <w:t xml:space="preserve"> participation in strategic professional groups</w:t>
      </w:r>
      <w:r>
        <w:rPr>
          <w:sz w:val="24"/>
          <w:szCs w:val="24"/>
        </w:rPr>
        <w:t>;</w:t>
      </w:r>
      <w:r w:rsidR="003146EF" w:rsidRPr="0086635A">
        <w:rPr>
          <w:sz w:val="24"/>
          <w:szCs w:val="24"/>
        </w:rPr>
        <w:t xml:space="preserve"> </w:t>
      </w:r>
      <w:r>
        <w:rPr>
          <w:sz w:val="24"/>
          <w:szCs w:val="24"/>
        </w:rPr>
        <w:t xml:space="preserve">a </w:t>
      </w:r>
      <w:r w:rsidR="003146EF" w:rsidRPr="0086635A">
        <w:rPr>
          <w:sz w:val="24"/>
          <w:szCs w:val="24"/>
        </w:rPr>
        <w:t>recovery walk/awareness raising</w:t>
      </w:r>
      <w:r>
        <w:rPr>
          <w:sz w:val="24"/>
          <w:szCs w:val="24"/>
        </w:rPr>
        <w:t>;</w:t>
      </w:r>
      <w:r w:rsidR="003146EF" w:rsidRPr="0086635A">
        <w:rPr>
          <w:sz w:val="24"/>
          <w:szCs w:val="24"/>
        </w:rPr>
        <w:t xml:space="preserve"> service user forums</w:t>
      </w:r>
      <w:r>
        <w:rPr>
          <w:sz w:val="24"/>
          <w:szCs w:val="24"/>
        </w:rPr>
        <w:t>;</w:t>
      </w:r>
      <w:r w:rsidR="003146EF" w:rsidRPr="0086635A">
        <w:rPr>
          <w:sz w:val="24"/>
          <w:szCs w:val="24"/>
        </w:rPr>
        <w:t xml:space="preserve"> </w:t>
      </w:r>
      <w:r>
        <w:rPr>
          <w:sz w:val="24"/>
          <w:szCs w:val="24"/>
        </w:rPr>
        <w:t>employment of people with lived experiences in services.</w:t>
      </w:r>
    </w:p>
    <w:p w14:paraId="44E5001A" w14:textId="77777777" w:rsidR="004423DE" w:rsidRPr="004423DE" w:rsidRDefault="004423DE" w:rsidP="00AC5880">
      <w:pPr>
        <w:rPr>
          <w:sz w:val="24"/>
          <w:szCs w:val="24"/>
        </w:rPr>
      </w:pPr>
      <w:r w:rsidRPr="004423DE">
        <w:rPr>
          <w:sz w:val="24"/>
          <w:szCs w:val="24"/>
        </w:rPr>
        <w:t>We think that that the Whole System Approach advocated by Clinks is a helpful wa</w:t>
      </w:r>
      <w:r>
        <w:rPr>
          <w:sz w:val="24"/>
          <w:szCs w:val="24"/>
        </w:rPr>
        <w:t>y</w:t>
      </w:r>
      <w:r w:rsidR="00EE3C9E">
        <w:rPr>
          <w:sz w:val="24"/>
          <w:szCs w:val="24"/>
        </w:rPr>
        <w:t xml:space="preserve"> to think </w:t>
      </w:r>
      <w:r w:rsidRPr="004423DE">
        <w:rPr>
          <w:sz w:val="24"/>
          <w:szCs w:val="24"/>
        </w:rPr>
        <w:t>about how we can support coproduction in community justice in Scotland, going forward:</w:t>
      </w:r>
    </w:p>
    <w:p w14:paraId="2041C581" w14:textId="77777777" w:rsidR="00B824F4" w:rsidRPr="00B824F4" w:rsidRDefault="00DB7337" w:rsidP="00BC020D">
      <w:pPr>
        <w:pBdr>
          <w:top w:val="single" w:sz="4" w:space="1" w:color="auto"/>
          <w:left w:val="single" w:sz="4" w:space="4" w:color="auto"/>
          <w:bottom w:val="single" w:sz="4" w:space="1" w:color="auto"/>
          <w:right w:val="single" w:sz="4" w:space="4" w:color="auto"/>
        </w:pBdr>
        <w:shd w:val="clear" w:color="auto" w:fill="FDE9D9" w:themeFill="accent6" w:themeFillTint="33"/>
        <w:rPr>
          <w:sz w:val="24"/>
          <w:szCs w:val="24"/>
        </w:rPr>
      </w:pPr>
      <w:r>
        <w:rPr>
          <w:sz w:val="24"/>
          <w:szCs w:val="24"/>
        </w:rPr>
        <w:t>“</w:t>
      </w:r>
      <w:r w:rsidR="00B824F4" w:rsidRPr="00B824F4">
        <w:rPr>
          <w:sz w:val="24"/>
          <w:szCs w:val="24"/>
        </w:rPr>
        <w:t>Ideally, your or</w:t>
      </w:r>
      <w:r w:rsidR="00B824F4">
        <w:rPr>
          <w:sz w:val="24"/>
          <w:szCs w:val="24"/>
        </w:rPr>
        <w:t xml:space="preserve">ganisation should take a ‘whole </w:t>
      </w:r>
      <w:r w:rsidR="00B824F4" w:rsidRPr="00B824F4">
        <w:rPr>
          <w:sz w:val="24"/>
          <w:szCs w:val="24"/>
        </w:rPr>
        <w:t>systems’ app</w:t>
      </w:r>
      <w:r w:rsidR="00B824F4">
        <w:rPr>
          <w:sz w:val="24"/>
          <w:szCs w:val="24"/>
        </w:rPr>
        <w:t xml:space="preserve">roach to achieving service user </w:t>
      </w:r>
      <w:r w:rsidR="00B824F4" w:rsidRPr="00B824F4">
        <w:rPr>
          <w:sz w:val="24"/>
          <w:szCs w:val="24"/>
        </w:rPr>
        <w:t>involvement. To realise</w:t>
      </w:r>
      <w:r w:rsidR="00B824F4">
        <w:rPr>
          <w:sz w:val="24"/>
          <w:szCs w:val="24"/>
        </w:rPr>
        <w:t xml:space="preserve"> this you will need to think of </w:t>
      </w:r>
      <w:r w:rsidR="00B824F4" w:rsidRPr="00B824F4">
        <w:rPr>
          <w:sz w:val="24"/>
          <w:szCs w:val="24"/>
        </w:rPr>
        <w:t>your organisation as a ji</w:t>
      </w:r>
      <w:r w:rsidR="00B824F4">
        <w:rPr>
          <w:sz w:val="24"/>
          <w:szCs w:val="24"/>
        </w:rPr>
        <w:t xml:space="preserve">gsaw consisting of four pieces. </w:t>
      </w:r>
      <w:r w:rsidR="00B824F4" w:rsidRPr="00B824F4">
        <w:rPr>
          <w:sz w:val="24"/>
          <w:szCs w:val="24"/>
        </w:rPr>
        <w:t>These are:</w:t>
      </w:r>
    </w:p>
    <w:p w14:paraId="1642BA76" w14:textId="77777777" w:rsidR="00B824F4" w:rsidRPr="00B824F4" w:rsidRDefault="00B824F4" w:rsidP="00BC020D">
      <w:pPr>
        <w:pBdr>
          <w:top w:val="single" w:sz="4" w:space="1" w:color="auto"/>
          <w:left w:val="single" w:sz="4" w:space="4" w:color="auto"/>
          <w:bottom w:val="single" w:sz="4" w:space="1" w:color="auto"/>
          <w:right w:val="single" w:sz="4" w:space="4" w:color="auto"/>
        </w:pBdr>
        <w:shd w:val="clear" w:color="auto" w:fill="FDE9D9" w:themeFill="accent6" w:themeFillTint="33"/>
        <w:rPr>
          <w:sz w:val="24"/>
          <w:szCs w:val="24"/>
        </w:rPr>
      </w:pPr>
      <w:r w:rsidRPr="00B824F4">
        <w:rPr>
          <w:sz w:val="24"/>
          <w:szCs w:val="24"/>
        </w:rPr>
        <w:t xml:space="preserve">• </w:t>
      </w:r>
      <w:r w:rsidRPr="004423DE">
        <w:rPr>
          <w:b/>
          <w:sz w:val="24"/>
          <w:szCs w:val="24"/>
        </w:rPr>
        <w:t>Culture</w:t>
      </w:r>
      <w:r>
        <w:rPr>
          <w:sz w:val="24"/>
          <w:szCs w:val="24"/>
        </w:rPr>
        <w:t xml:space="preserve">: the ethos of an organisation, </w:t>
      </w:r>
      <w:r w:rsidRPr="00B824F4">
        <w:rPr>
          <w:sz w:val="24"/>
          <w:szCs w:val="24"/>
        </w:rPr>
        <w:t>shared by all</w:t>
      </w:r>
      <w:r>
        <w:rPr>
          <w:sz w:val="24"/>
          <w:szCs w:val="24"/>
        </w:rPr>
        <w:t xml:space="preserve"> staff and service users, which </w:t>
      </w:r>
      <w:r w:rsidRPr="00B824F4">
        <w:rPr>
          <w:sz w:val="24"/>
          <w:szCs w:val="24"/>
        </w:rPr>
        <w:t>demonstrates a commitment to participation.</w:t>
      </w:r>
    </w:p>
    <w:p w14:paraId="18F7F71E" w14:textId="77777777" w:rsidR="00B824F4" w:rsidRPr="00B824F4" w:rsidRDefault="00B824F4" w:rsidP="00BC020D">
      <w:pPr>
        <w:pBdr>
          <w:top w:val="single" w:sz="4" w:space="1" w:color="auto"/>
          <w:left w:val="single" w:sz="4" w:space="4" w:color="auto"/>
          <w:bottom w:val="single" w:sz="4" w:space="1" w:color="auto"/>
          <w:right w:val="single" w:sz="4" w:space="4" w:color="auto"/>
        </w:pBdr>
        <w:shd w:val="clear" w:color="auto" w:fill="FDE9D9" w:themeFill="accent6" w:themeFillTint="33"/>
        <w:rPr>
          <w:sz w:val="24"/>
          <w:szCs w:val="24"/>
        </w:rPr>
      </w:pPr>
      <w:r w:rsidRPr="00B824F4">
        <w:rPr>
          <w:sz w:val="24"/>
          <w:szCs w:val="24"/>
        </w:rPr>
        <w:t xml:space="preserve">• </w:t>
      </w:r>
      <w:r w:rsidRPr="004423DE">
        <w:rPr>
          <w:b/>
          <w:sz w:val="24"/>
          <w:szCs w:val="24"/>
        </w:rPr>
        <w:t>Practice</w:t>
      </w:r>
      <w:r w:rsidRPr="00B824F4">
        <w:rPr>
          <w:sz w:val="24"/>
          <w:szCs w:val="24"/>
        </w:rPr>
        <w:t>: the ac</w:t>
      </w:r>
      <w:r>
        <w:rPr>
          <w:sz w:val="24"/>
          <w:szCs w:val="24"/>
        </w:rPr>
        <w:t xml:space="preserve">tivities, skills and knowledge, </w:t>
      </w:r>
      <w:r w:rsidRPr="00B824F4">
        <w:rPr>
          <w:sz w:val="24"/>
          <w:szCs w:val="24"/>
        </w:rPr>
        <w:t>which enable service users to become involved.</w:t>
      </w:r>
    </w:p>
    <w:p w14:paraId="7BD000DA" w14:textId="77777777" w:rsidR="00B824F4" w:rsidRPr="00B824F4" w:rsidRDefault="00B824F4" w:rsidP="00BC020D">
      <w:pPr>
        <w:pBdr>
          <w:top w:val="single" w:sz="4" w:space="1" w:color="auto"/>
          <w:left w:val="single" w:sz="4" w:space="4" w:color="auto"/>
          <w:bottom w:val="single" w:sz="4" w:space="1" w:color="auto"/>
          <w:right w:val="single" w:sz="4" w:space="4" w:color="auto"/>
        </w:pBdr>
        <w:shd w:val="clear" w:color="auto" w:fill="FDE9D9" w:themeFill="accent6" w:themeFillTint="33"/>
        <w:rPr>
          <w:sz w:val="24"/>
          <w:szCs w:val="24"/>
        </w:rPr>
      </w:pPr>
      <w:r w:rsidRPr="00B824F4">
        <w:rPr>
          <w:sz w:val="24"/>
          <w:szCs w:val="24"/>
        </w:rPr>
        <w:t xml:space="preserve">• </w:t>
      </w:r>
      <w:r w:rsidRPr="004423DE">
        <w:rPr>
          <w:b/>
          <w:sz w:val="24"/>
          <w:szCs w:val="24"/>
        </w:rPr>
        <w:t>Structure</w:t>
      </w:r>
      <w:r>
        <w:rPr>
          <w:sz w:val="24"/>
          <w:szCs w:val="24"/>
        </w:rPr>
        <w:t xml:space="preserve">: the planning, development </w:t>
      </w:r>
      <w:r w:rsidRPr="00B824F4">
        <w:rPr>
          <w:sz w:val="24"/>
          <w:szCs w:val="24"/>
        </w:rPr>
        <w:t>and reso</w:t>
      </w:r>
      <w:r>
        <w:rPr>
          <w:sz w:val="24"/>
          <w:szCs w:val="24"/>
        </w:rPr>
        <w:t xml:space="preserve">urcing of participation evident </w:t>
      </w:r>
      <w:r w:rsidRPr="00B824F4">
        <w:rPr>
          <w:sz w:val="24"/>
          <w:szCs w:val="24"/>
        </w:rPr>
        <w:t>in an organisation’s infrastructure.</w:t>
      </w:r>
    </w:p>
    <w:p w14:paraId="75BDABEB" w14:textId="77777777" w:rsidR="00AC5880" w:rsidRPr="00B824F4" w:rsidRDefault="00B824F4" w:rsidP="00BC020D">
      <w:pPr>
        <w:pBdr>
          <w:top w:val="single" w:sz="4" w:space="1" w:color="auto"/>
          <w:left w:val="single" w:sz="4" w:space="4" w:color="auto"/>
          <w:bottom w:val="single" w:sz="4" w:space="1" w:color="auto"/>
          <w:right w:val="single" w:sz="4" w:space="4" w:color="auto"/>
        </w:pBdr>
        <w:shd w:val="clear" w:color="auto" w:fill="FDE9D9" w:themeFill="accent6" w:themeFillTint="33"/>
        <w:rPr>
          <w:sz w:val="24"/>
          <w:szCs w:val="24"/>
        </w:rPr>
      </w:pPr>
      <w:r w:rsidRPr="00B824F4">
        <w:rPr>
          <w:sz w:val="24"/>
          <w:szCs w:val="24"/>
        </w:rPr>
        <w:t xml:space="preserve">• </w:t>
      </w:r>
      <w:r w:rsidRPr="004423DE">
        <w:rPr>
          <w:b/>
          <w:sz w:val="24"/>
          <w:szCs w:val="24"/>
        </w:rPr>
        <w:t>Review</w:t>
      </w:r>
      <w:r>
        <w:rPr>
          <w:sz w:val="24"/>
          <w:szCs w:val="24"/>
        </w:rPr>
        <w:t xml:space="preserve">: </w:t>
      </w:r>
      <w:r w:rsidR="003441E8">
        <w:rPr>
          <w:sz w:val="24"/>
          <w:szCs w:val="24"/>
        </w:rPr>
        <w:t xml:space="preserve"> </w:t>
      </w:r>
      <w:r>
        <w:rPr>
          <w:sz w:val="24"/>
          <w:szCs w:val="24"/>
        </w:rPr>
        <w:t xml:space="preserve">the monitoring and evaluation </w:t>
      </w:r>
      <w:r w:rsidRPr="00B824F4">
        <w:rPr>
          <w:sz w:val="24"/>
          <w:szCs w:val="24"/>
        </w:rPr>
        <w:t>systems w</w:t>
      </w:r>
      <w:r>
        <w:rPr>
          <w:sz w:val="24"/>
          <w:szCs w:val="24"/>
        </w:rPr>
        <w:t xml:space="preserve">hich enable an organisation to </w:t>
      </w:r>
      <w:r w:rsidRPr="00B824F4">
        <w:rPr>
          <w:sz w:val="24"/>
          <w:szCs w:val="24"/>
        </w:rPr>
        <w:t>evidence change effected by participation</w:t>
      </w:r>
      <w:r>
        <w:rPr>
          <w:rStyle w:val="EndnoteReference"/>
          <w:sz w:val="24"/>
          <w:szCs w:val="24"/>
        </w:rPr>
        <w:endnoteReference w:id="7"/>
      </w:r>
      <w:r w:rsidR="00DB7337">
        <w:rPr>
          <w:sz w:val="24"/>
          <w:szCs w:val="24"/>
        </w:rPr>
        <w:t>”</w:t>
      </w:r>
      <w:r w:rsidRPr="00B824F4">
        <w:rPr>
          <w:sz w:val="24"/>
          <w:szCs w:val="24"/>
        </w:rPr>
        <w:t xml:space="preserve">. </w:t>
      </w:r>
      <w:r w:rsidRPr="00B824F4">
        <w:rPr>
          <w:sz w:val="24"/>
          <w:szCs w:val="24"/>
        </w:rPr>
        <w:cr/>
      </w:r>
    </w:p>
    <w:p w14:paraId="087958FA" w14:textId="77777777" w:rsidR="00AC5880" w:rsidRPr="002251FC" w:rsidRDefault="00AC5880" w:rsidP="002251FC">
      <w:pPr>
        <w:shd w:val="clear" w:color="auto" w:fill="E36C0A" w:themeFill="accent6" w:themeFillShade="BF"/>
        <w:ind w:right="5340"/>
        <w:rPr>
          <w:b/>
          <w:color w:val="FFFFFF" w:themeColor="background1"/>
          <w:sz w:val="32"/>
          <w:szCs w:val="32"/>
        </w:rPr>
      </w:pPr>
      <w:r w:rsidRPr="002251FC">
        <w:rPr>
          <w:b/>
          <w:color w:val="FFFFFF" w:themeColor="background1"/>
          <w:sz w:val="32"/>
          <w:szCs w:val="32"/>
        </w:rPr>
        <w:t>2. Engagement and Effects</w:t>
      </w:r>
      <w:r w:rsidR="002251FC" w:rsidRPr="002251FC">
        <w:rPr>
          <w:b/>
          <w:color w:val="FFFFFF" w:themeColor="background1"/>
          <w:sz w:val="32"/>
          <w:szCs w:val="32"/>
        </w:rPr>
        <w:tab/>
      </w:r>
    </w:p>
    <w:p w14:paraId="32571303" w14:textId="77777777" w:rsidR="0086635A" w:rsidRPr="0086635A" w:rsidRDefault="005F6A38" w:rsidP="00537CE3">
      <w:pPr>
        <w:jc w:val="both"/>
        <w:rPr>
          <w:sz w:val="24"/>
          <w:szCs w:val="24"/>
        </w:rPr>
      </w:pPr>
      <w:r>
        <w:rPr>
          <w:sz w:val="24"/>
          <w:szCs w:val="24"/>
        </w:rPr>
        <w:lastRenderedPageBreak/>
        <w:t>This section looks at</w:t>
      </w:r>
      <w:r w:rsidR="0086635A">
        <w:rPr>
          <w:sz w:val="24"/>
          <w:szCs w:val="24"/>
        </w:rPr>
        <w:t xml:space="preserve"> what </w:t>
      </w:r>
      <w:r w:rsidR="00D1117B">
        <w:rPr>
          <w:sz w:val="24"/>
          <w:szCs w:val="24"/>
        </w:rPr>
        <w:t>our participants</w:t>
      </w:r>
      <w:r>
        <w:rPr>
          <w:sz w:val="24"/>
          <w:szCs w:val="24"/>
        </w:rPr>
        <w:t xml:space="preserve"> think </w:t>
      </w:r>
      <w:r w:rsidR="0086635A">
        <w:rPr>
          <w:sz w:val="24"/>
          <w:szCs w:val="24"/>
        </w:rPr>
        <w:t>motivates people to get involved; what</w:t>
      </w:r>
      <w:r>
        <w:rPr>
          <w:sz w:val="24"/>
          <w:szCs w:val="24"/>
        </w:rPr>
        <w:t xml:space="preserve"> </w:t>
      </w:r>
      <w:r w:rsidR="00D1117B">
        <w:rPr>
          <w:sz w:val="24"/>
          <w:szCs w:val="24"/>
        </w:rPr>
        <w:t xml:space="preserve">they </w:t>
      </w:r>
      <w:r>
        <w:rPr>
          <w:sz w:val="24"/>
          <w:szCs w:val="24"/>
        </w:rPr>
        <w:t>think</w:t>
      </w:r>
      <w:r w:rsidR="0086635A">
        <w:rPr>
          <w:sz w:val="24"/>
          <w:szCs w:val="24"/>
        </w:rPr>
        <w:t xml:space="preserve"> enables or constrains their involvement; and </w:t>
      </w:r>
      <w:r w:rsidR="00D1117B">
        <w:rPr>
          <w:sz w:val="24"/>
          <w:szCs w:val="24"/>
        </w:rPr>
        <w:t>their</w:t>
      </w:r>
      <w:r>
        <w:rPr>
          <w:sz w:val="24"/>
          <w:szCs w:val="24"/>
        </w:rPr>
        <w:t xml:space="preserve"> sense of </w:t>
      </w:r>
      <w:r w:rsidR="0086635A">
        <w:rPr>
          <w:sz w:val="24"/>
          <w:szCs w:val="24"/>
        </w:rPr>
        <w:t>the impacts or effects that involvement can bring about.</w:t>
      </w:r>
    </w:p>
    <w:p w14:paraId="518129AA" w14:textId="77777777" w:rsidR="00AC5880" w:rsidRDefault="00AC5880" w:rsidP="00537CE3">
      <w:pPr>
        <w:ind w:left="360"/>
        <w:rPr>
          <w:b/>
          <w:sz w:val="32"/>
          <w:szCs w:val="32"/>
        </w:rPr>
      </w:pPr>
      <w:r>
        <w:rPr>
          <w:b/>
          <w:sz w:val="32"/>
          <w:szCs w:val="32"/>
        </w:rPr>
        <w:t>2.1 Why do Service Users Get Involved?</w:t>
      </w:r>
    </w:p>
    <w:p w14:paraId="632834D9" w14:textId="77777777" w:rsidR="00576CC8" w:rsidRPr="00576CC8" w:rsidRDefault="008C5DCA" w:rsidP="00576CC8">
      <w:pPr>
        <w:pStyle w:val="ListParagraph"/>
        <w:numPr>
          <w:ilvl w:val="0"/>
          <w:numId w:val="8"/>
        </w:numPr>
        <w:jc w:val="both"/>
        <w:rPr>
          <w:sz w:val="24"/>
          <w:szCs w:val="24"/>
        </w:rPr>
      </w:pPr>
      <w:r w:rsidRPr="00AD7445">
        <w:rPr>
          <w:b/>
          <w:sz w:val="24"/>
          <w:szCs w:val="24"/>
        </w:rPr>
        <w:t xml:space="preserve">Personal development: </w:t>
      </w:r>
      <w:r w:rsidRPr="00AD7445">
        <w:rPr>
          <w:sz w:val="24"/>
          <w:szCs w:val="24"/>
        </w:rPr>
        <w:t xml:space="preserve">feeling good about </w:t>
      </w:r>
      <w:r w:rsidR="003E64F8">
        <w:rPr>
          <w:sz w:val="24"/>
          <w:szCs w:val="24"/>
        </w:rPr>
        <w:t>oneself</w:t>
      </w:r>
      <w:r w:rsidRPr="00AD7445">
        <w:rPr>
          <w:sz w:val="24"/>
          <w:szCs w:val="24"/>
        </w:rPr>
        <w:t>,</w:t>
      </w:r>
      <w:r w:rsidR="00915ACD" w:rsidRPr="00AD7445">
        <w:rPr>
          <w:sz w:val="24"/>
          <w:szCs w:val="24"/>
        </w:rPr>
        <w:t xml:space="preserve"> access to new opportunities and experiences, personal progression and skill development, new social networks</w:t>
      </w:r>
      <w:r w:rsidR="00AD7445" w:rsidRPr="00AD7445">
        <w:rPr>
          <w:sz w:val="24"/>
          <w:szCs w:val="24"/>
        </w:rPr>
        <w:t>.</w:t>
      </w:r>
    </w:p>
    <w:p w14:paraId="18805DB9" w14:textId="77777777" w:rsidR="008C5DCA" w:rsidRPr="00576CC8" w:rsidRDefault="00576CC8" w:rsidP="00576CC8">
      <w:pPr>
        <w:pStyle w:val="ListParagraph"/>
        <w:numPr>
          <w:ilvl w:val="0"/>
          <w:numId w:val="8"/>
        </w:numPr>
        <w:jc w:val="both"/>
        <w:rPr>
          <w:sz w:val="24"/>
          <w:szCs w:val="24"/>
        </w:rPr>
      </w:pPr>
      <w:r w:rsidRPr="00AD7445">
        <w:rPr>
          <w:b/>
          <w:sz w:val="24"/>
          <w:szCs w:val="24"/>
        </w:rPr>
        <w:t xml:space="preserve">Purpose / Structure: </w:t>
      </w:r>
      <w:r w:rsidRPr="00AD7445">
        <w:rPr>
          <w:sz w:val="24"/>
          <w:szCs w:val="24"/>
        </w:rPr>
        <w:t>feeling productive, getting a sense of routine and purpose</w:t>
      </w:r>
      <w:r w:rsidR="003E64F8">
        <w:rPr>
          <w:sz w:val="24"/>
          <w:szCs w:val="24"/>
        </w:rPr>
        <w:t>,</w:t>
      </w:r>
      <w:r>
        <w:rPr>
          <w:sz w:val="24"/>
          <w:szCs w:val="24"/>
        </w:rPr>
        <w:t xml:space="preserve"> </w:t>
      </w:r>
      <w:r w:rsidR="003E64F8">
        <w:rPr>
          <w:sz w:val="24"/>
          <w:szCs w:val="24"/>
        </w:rPr>
        <w:t xml:space="preserve">accessing </w:t>
      </w:r>
      <w:r>
        <w:rPr>
          <w:sz w:val="24"/>
          <w:szCs w:val="24"/>
        </w:rPr>
        <w:t>opportunities for new experiences.</w:t>
      </w:r>
    </w:p>
    <w:p w14:paraId="0F984379" w14:textId="77777777" w:rsidR="004E0FE0" w:rsidRPr="00AD7445" w:rsidRDefault="004E0FE0" w:rsidP="00AD7445">
      <w:pPr>
        <w:pStyle w:val="ListParagraph"/>
        <w:numPr>
          <w:ilvl w:val="0"/>
          <w:numId w:val="8"/>
        </w:numPr>
        <w:rPr>
          <w:sz w:val="24"/>
          <w:szCs w:val="24"/>
        </w:rPr>
      </w:pPr>
      <w:r w:rsidRPr="00AD7445">
        <w:rPr>
          <w:b/>
          <w:sz w:val="24"/>
          <w:szCs w:val="24"/>
        </w:rPr>
        <w:t xml:space="preserve">Belonging: </w:t>
      </w:r>
      <w:r w:rsidRPr="00AD7445">
        <w:rPr>
          <w:sz w:val="24"/>
          <w:szCs w:val="24"/>
        </w:rPr>
        <w:t xml:space="preserve">feeling normal, </w:t>
      </w:r>
      <w:r w:rsidR="00915ACD" w:rsidRPr="00AD7445">
        <w:rPr>
          <w:sz w:val="24"/>
          <w:szCs w:val="24"/>
        </w:rPr>
        <w:t xml:space="preserve">feeling part of something, </w:t>
      </w:r>
      <w:r w:rsidR="00537CE3">
        <w:rPr>
          <w:sz w:val="24"/>
          <w:szCs w:val="24"/>
        </w:rPr>
        <w:t xml:space="preserve">sharing experiences, </w:t>
      </w:r>
      <w:r w:rsidRPr="00AD7445">
        <w:rPr>
          <w:sz w:val="24"/>
          <w:szCs w:val="24"/>
        </w:rPr>
        <w:t>affiliation and social connectedness</w:t>
      </w:r>
      <w:r w:rsidR="008C5DCA" w:rsidRPr="00AD7445">
        <w:rPr>
          <w:sz w:val="24"/>
          <w:szCs w:val="24"/>
        </w:rPr>
        <w:t>, building and experiencing community</w:t>
      </w:r>
      <w:r w:rsidR="00AD7445" w:rsidRPr="00AD7445">
        <w:rPr>
          <w:sz w:val="24"/>
          <w:szCs w:val="24"/>
        </w:rPr>
        <w:t>.</w:t>
      </w:r>
    </w:p>
    <w:p w14:paraId="5F613473" w14:textId="77777777" w:rsidR="004E0FE0" w:rsidRPr="00AD7445" w:rsidRDefault="004E0FE0" w:rsidP="00AD7445">
      <w:pPr>
        <w:pStyle w:val="ListParagraph"/>
        <w:numPr>
          <w:ilvl w:val="0"/>
          <w:numId w:val="8"/>
        </w:numPr>
        <w:rPr>
          <w:sz w:val="24"/>
          <w:szCs w:val="24"/>
        </w:rPr>
      </w:pPr>
      <w:r w:rsidRPr="00AD7445">
        <w:rPr>
          <w:b/>
          <w:sz w:val="24"/>
          <w:szCs w:val="24"/>
        </w:rPr>
        <w:t>Citizenship</w:t>
      </w:r>
      <w:r w:rsidR="008C5DCA" w:rsidRPr="00AD7445">
        <w:rPr>
          <w:b/>
          <w:sz w:val="24"/>
          <w:szCs w:val="24"/>
        </w:rPr>
        <w:t xml:space="preserve">: </w:t>
      </w:r>
      <w:r w:rsidR="008C5DCA" w:rsidRPr="00AD7445">
        <w:rPr>
          <w:sz w:val="24"/>
          <w:szCs w:val="24"/>
        </w:rPr>
        <w:t>giving something back and paying forward, making a genuine difference, having an impact, feeling a sense of responsibility towards other service users, and or communities</w:t>
      </w:r>
      <w:r w:rsidR="00915ACD" w:rsidRPr="00AD7445">
        <w:rPr>
          <w:sz w:val="24"/>
          <w:szCs w:val="24"/>
        </w:rPr>
        <w:t>, enhanced participation in community life</w:t>
      </w:r>
      <w:r w:rsidR="003E64F8">
        <w:rPr>
          <w:sz w:val="24"/>
          <w:szCs w:val="24"/>
        </w:rPr>
        <w:t>.</w:t>
      </w:r>
    </w:p>
    <w:p w14:paraId="2F260229" w14:textId="77777777" w:rsidR="005F6A38" w:rsidRDefault="00AC5880" w:rsidP="00537CE3">
      <w:pPr>
        <w:ind w:left="360"/>
        <w:rPr>
          <w:b/>
          <w:sz w:val="32"/>
          <w:szCs w:val="32"/>
        </w:rPr>
      </w:pPr>
      <w:r>
        <w:rPr>
          <w:b/>
          <w:sz w:val="32"/>
          <w:szCs w:val="32"/>
        </w:rPr>
        <w:t xml:space="preserve">2.2 How </w:t>
      </w:r>
      <w:r w:rsidR="00F268ED">
        <w:rPr>
          <w:b/>
          <w:sz w:val="32"/>
          <w:szCs w:val="32"/>
        </w:rPr>
        <w:t>Can We</w:t>
      </w:r>
      <w:r>
        <w:rPr>
          <w:b/>
          <w:sz w:val="32"/>
          <w:szCs w:val="32"/>
        </w:rPr>
        <w:t xml:space="preserve"> </w:t>
      </w:r>
      <w:r w:rsidR="00F268ED">
        <w:rPr>
          <w:b/>
          <w:sz w:val="32"/>
          <w:szCs w:val="32"/>
        </w:rPr>
        <w:t>S</w:t>
      </w:r>
      <w:r>
        <w:rPr>
          <w:b/>
          <w:sz w:val="32"/>
          <w:szCs w:val="32"/>
        </w:rPr>
        <w:t xml:space="preserve">upport </w:t>
      </w:r>
      <w:r w:rsidR="00F268ED">
        <w:rPr>
          <w:b/>
          <w:sz w:val="32"/>
          <w:szCs w:val="32"/>
        </w:rPr>
        <w:t>S</w:t>
      </w:r>
      <w:r>
        <w:rPr>
          <w:b/>
          <w:sz w:val="32"/>
          <w:szCs w:val="32"/>
        </w:rPr>
        <w:t xml:space="preserve">ervice </w:t>
      </w:r>
      <w:r w:rsidR="00F268ED">
        <w:rPr>
          <w:b/>
          <w:sz w:val="32"/>
          <w:szCs w:val="32"/>
        </w:rPr>
        <w:t>U</w:t>
      </w:r>
      <w:r>
        <w:rPr>
          <w:b/>
          <w:sz w:val="32"/>
          <w:szCs w:val="32"/>
        </w:rPr>
        <w:t xml:space="preserve">ser </w:t>
      </w:r>
      <w:r w:rsidR="001E229F">
        <w:rPr>
          <w:b/>
          <w:sz w:val="32"/>
          <w:szCs w:val="32"/>
        </w:rPr>
        <w:t>I</w:t>
      </w:r>
      <w:r>
        <w:rPr>
          <w:b/>
          <w:sz w:val="32"/>
          <w:szCs w:val="32"/>
        </w:rPr>
        <w:t>nvolvement?</w:t>
      </w:r>
    </w:p>
    <w:p w14:paraId="602DA553" w14:textId="77777777" w:rsidR="00AD7445" w:rsidRPr="00AD7445" w:rsidRDefault="005F6A38" w:rsidP="00AD7445">
      <w:pPr>
        <w:pStyle w:val="ListParagraph"/>
        <w:numPr>
          <w:ilvl w:val="0"/>
          <w:numId w:val="9"/>
        </w:numPr>
        <w:rPr>
          <w:b/>
          <w:sz w:val="24"/>
          <w:szCs w:val="24"/>
        </w:rPr>
      </w:pPr>
      <w:r w:rsidRPr="00AD7445">
        <w:rPr>
          <w:b/>
          <w:sz w:val="24"/>
          <w:szCs w:val="24"/>
        </w:rPr>
        <w:t>Enablers</w:t>
      </w:r>
      <w:r w:rsidR="004E0FE0" w:rsidRPr="00AD7445">
        <w:rPr>
          <w:b/>
          <w:sz w:val="24"/>
          <w:szCs w:val="24"/>
        </w:rPr>
        <w:t xml:space="preserve">: </w:t>
      </w:r>
    </w:p>
    <w:p w14:paraId="522C5777" w14:textId="77777777" w:rsidR="00AD7445" w:rsidRPr="00324BCC" w:rsidRDefault="00AD7445" w:rsidP="00537CE3">
      <w:pPr>
        <w:pStyle w:val="ListParagraph"/>
        <w:numPr>
          <w:ilvl w:val="1"/>
          <w:numId w:val="8"/>
        </w:numPr>
        <w:jc w:val="both"/>
        <w:rPr>
          <w:sz w:val="24"/>
          <w:szCs w:val="24"/>
        </w:rPr>
      </w:pPr>
      <w:r w:rsidRPr="00BC020D">
        <w:rPr>
          <w:b/>
          <w:i/>
          <w:sz w:val="24"/>
          <w:szCs w:val="24"/>
        </w:rPr>
        <w:t>P</w:t>
      </w:r>
      <w:r w:rsidR="004E0FE0" w:rsidRPr="00BC020D">
        <w:rPr>
          <w:b/>
          <w:i/>
          <w:sz w:val="24"/>
          <w:szCs w:val="24"/>
        </w:rPr>
        <w:t>ractical</w:t>
      </w:r>
      <w:r w:rsidRPr="00BC020D">
        <w:rPr>
          <w:b/>
          <w:i/>
          <w:sz w:val="24"/>
          <w:szCs w:val="24"/>
        </w:rPr>
        <w:t>ities</w:t>
      </w:r>
      <w:r w:rsidR="00324BCC" w:rsidRPr="00BC020D">
        <w:rPr>
          <w:b/>
          <w:i/>
          <w:sz w:val="24"/>
          <w:szCs w:val="24"/>
        </w:rPr>
        <w:t xml:space="preserve"> and approaches</w:t>
      </w:r>
      <w:r w:rsidRPr="00324BCC">
        <w:rPr>
          <w:sz w:val="24"/>
          <w:szCs w:val="24"/>
        </w:rPr>
        <w:t xml:space="preserve">: </w:t>
      </w:r>
      <w:r w:rsidR="00324BCC">
        <w:rPr>
          <w:sz w:val="24"/>
          <w:szCs w:val="24"/>
        </w:rPr>
        <w:t xml:space="preserve">the accessibility of the </w:t>
      </w:r>
      <w:r w:rsidRPr="00324BCC">
        <w:rPr>
          <w:sz w:val="24"/>
          <w:szCs w:val="24"/>
        </w:rPr>
        <w:t>location of events or activities</w:t>
      </w:r>
      <w:r w:rsidR="00324BCC">
        <w:rPr>
          <w:sz w:val="24"/>
          <w:szCs w:val="24"/>
        </w:rPr>
        <w:t>;</w:t>
      </w:r>
      <w:r w:rsidRPr="00324BCC">
        <w:rPr>
          <w:sz w:val="24"/>
          <w:szCs w:val="24"/>
        </w:rPr>
        <w:t xml:space="preserve"> travel costs</w:t>
      </w:r>
      <w:r w:rsidR="00324BCC">
        <w:rPr>
          <w:sz w:val="24"/>
          <w:szCs w:val="24"/>
        </w:rPr>
        <w:t xml:space="preserve">; </w:t>
      </w:r>
      <w:r w:rsidRPr="00324BCC">
        <w:rPr>
          <w:sz w:val="24"/>
          <w:szCs w:val="24"/>
        </w:rPr>
        <w:t>preparing</w:t>
      </w:r>
      <w:r w:rsidR="007A6C36">
        <w:rPr>
          <w:sz w:val="24"/>
          <w:szCs w:val="24"/>
        </w:rPr>
        <w:t>, supporting</w:t>
      </w:r>
      <w:r w:rsidRPr="00324BCC">
        <w:rPr>
          <w:sz w:val="24"/>
          <w:szCs w:val="24"/>
        </w:rPr>
        <w:t xml:space="preserve"> or training people </w:t>
      </w:r>
      <w:r w:rsidR="00324BCC">
        <w:rPr>
          <w:sz w:val="24"/>
          <w:szCs w:val="24"/>
        </w:rPr>
        <w:t>for different participatory opportunities</w:t>
      </w:r>
      <w:r w:rsidRPr="00324BCC">
        <w:rPr>
          <w:sz w:val="24"/>
          <w:szCs w:val="24"/>
        </w:rPr>
        <w:t>;</w:t>
      </w:r>
      <w:r w:rsidR="00324BCC" w:rsidRPr="00324BCC">
        <w:t xml:space="preserve"> </w:t>
      </w:r>
      <w:r w:rsidR="00324BCC" w:rsidRPr="00324BCC">
        <w:rPr>
          <w:sz w:val="24"/>
          <w:szCs w:val="24"/>
        </w:rPr>
        <w:t xml:space="preserve">flexibility and informality </w:t>
      </w:r>
      <w:r w:rsidR="00324BCC">
        <w:rPr>
          <w:sz w:val="24"/>
          <w:szCs w:val="24"/>
        </w:rPr>
        <w:t xml:space="preserve"> - </w:t>
      </w:r>
      <w:r w:rsidR="00324BCC" w:rsidRPr="00324BCC">
        <w:rPr>
          <w:sz w:val="24"/>
          <w:szCs w:val="24"/>
        </w:rPr>
        <w:t xml:space="preserve">going at the pace of </w:t>
      </w:r>
      <w:r w:rsidR="00324BCC">
        <w:rPr>
          <w:sz w:val="24"/>
          <w:szCs w:val="24"/>
        </w:rPr>
        <w:t xml:space="preserve">service users; </w:t>
      </w:r>
      <w:r w:rsidR="00324BCC" w:rsidRPr="00324BCC">
        <w:rPr>
          <w:sz w:val="24"/>
          <w:szCs w:val="24"/>
        </w:rPr>
        <w:t>persistency</w:t>
      </w:r>
      <w:r w:rsidR="00324BCC">
        <w:rPr>
          <w:sz w:val="24"/>
          <w:szCs w:val="24"/>
        </w:rPr>
        <w:t xml:space="preserve"> – if it doesn’t work, try </w:t>
      </w:r>
      <w:r w:rsidR="0055093F">
        <w:rPr>
          <w:sz w:val="24"/>
          <w:szCs w:val="24"/>
        </w:rPr>
        <w:t xml:space="preserve">it </w:t>
      </w:r>
      <w:r w:rsidR="00324BCC">
        <w:rPr>
          <w:sz w:val="24"/>
          <w:szCs w:val="24"/>
        </w:rPr>
        <w:t>again or do it differently;</w:t>
      </w:r>
      <w:r w:rsidR="00324BCC" w:rsidRPr="00324BCC">
        <w:rPr>
          <w:sz w:val="24"/>
          <w:szCs w:val="24"/>
        </w:rPr>
        <w:t xml:space="preserve"> make it fun and enjoyable</w:t>
      </w:r>
      <w:r w:rsidR="00324BCC">
        <w:rPr>
          <w:sz w:val="24"/>
          <w:szCs w:val="24"/>
        </w:rPr>
        <w:t>;</w:t>
      </w:r>
      <w:r w:rsidR="00E007A0">
        <w:rPr>
          <w:sz w:val="24"/>
          <w:szCs w:val="24"/>
        </w:rPr>
        <w:t xml:space="preserve"> providing food can signal appreciation and value;</w:t>
      </w:r>
      <w:r w:rsidR="00324BCC" w:rsidRPr="00324BCC">
        <w:rPr>
          <w:sz w:val="24"/>
          <w:szCs w:val="24"/>
        </w:rPr>
        <w:t xml:space="preserve"> </w:t>
      </w:r>
      <w:r w:rsidR="00324BCC">
        <w:rPr>
          <w:sz w:val="24"/>
          <w:szCs w:val="24"/>
        </w:rPr>
        <w:t>d</w:t>
      </w:r>
      <w:r w:rsidR="00324BCC" w:rsidRPr="00324BCC">
        <w:rPr>
          <w:sz w:val="24"/>
          <w:szCs w:val="24"/>
        </w:rPr>
        <w:t>on’t over commit people when they aren’t ready for it</w:t>
      </w:r>
      <w:r w:rsidR="00324BCC">
        <w:rPr>
          <w:sz w:val="24"/>
          <w:szCs w:val="24"/>
        </w:rPr>
        <w:t>;</w:t>
      </w:r>
      <w:r w:rsidR="00324BCC" w:rsidRPr="00324BCC">
        <w:rPr>
          <w:sz w:val="24"/>
          <w:szCs w:val="24"/>
        </w:rPr>
        <w:t xml:space="preserve"> </w:t>
      </w:r>
      <w:r w:rsidR="00324BCC">
        <w:rPr>
          <w:sz w:val="24"/>
          <w:szCs w:val="24"/>
        </w:rPr>
        <w:t>m</w:t>
      </w:r>
      <w:r w:rsidR="00324BCC" w:rsidRPr="00324BCC">
        <w:rPr>
          <w:sz w:val="24"/>
          <w:szCs w:val="24"/>
        </w:rPr>
        <w:t>eet regularly</w:t>
      </w:r>
      <w:r w:rsidR="00324BCC">
        <w:rPr>
          <w:sz w:val="24"/>
          <w:szCs w:val="24"/>
        </w:rPr>
        <w:t xml:space="preserve"> to</w:t>
      </w:r>
      <w:r w:rsidR="00324BCC" w:rsidRPr="00324BCC">
        <w:rPr>
          <w:sz w:val="24"/>
          <w:szCs w:val="24"/>
        </w:rPr>
        <w:t xml:space="preserve"> maintain momentum</w:t>
      </w:r>
      <w:r w:rsidR="00324BCC">
        <w:rPr>
          <w:sz w:val="24"/>
          <w:szCs w:val="24"/>
        </w:rPr>
        <w:t>; create opportunities for informal and formal</w:t>
      </w:r>
      <w:r w:rsidR="00324BCC" w:rsidRPr="00324BCC">
        <w:rPr>
          <w:sz w:val="24"/>
          <w:szCs w:val="24"/>
        </w:rPr>
        <w:t xml:space="preserve"> peer support</w:t>
      </w:r>
      <w:r w:rsidR="00324BCC">
        <w:rPr>
          <w:sz w:val="24"/>
          <w:szCs w:val="24"/>
        </w:rPr>
        <w:t>; the</w:t>
      </w:r>
      <w:r w:rsidR="00324BCC" w:rsidRPr="00324BCC">
        <w:rPr>
          <w:sz w:val="24"/>
          <w:szCs w:val="24"/>
        </w:rPr>
        <w:t xml:space="preserve"> importance of feedback can’t be overstated</w:t>
      </w:r>
      <w:r w:rsidR="00324BCC">
        <w:rPr>
          <w:sz w:val="24"/>
          <w:szCs w:val="24"/>
        </w:rPr>
        <w:t>.</w:t>
      </w:r>
    </w:p>
    <w:p w14:paraId="0A2442CE" w14:textId="77777777" w:rsidR="00AD7445" w:rsidRPr="00324BCC" w:rsidRDefault="00AD7445" w:rsidP="00537CE3">
      <w:pPr>
        <w:pStyle w:val="ListParagraph"/>
        <w:numPr>
          <w:ilvl w:val="1"/>
          <w:numId w:val="8"/>
        </w:numPr>
        <w:jc w:val="both"/>
        <w:rPr>
          <w:sz w:val="24"/>
          <w:szCs w:val="24"/>
        </w:rPr>
      </w:pPr>
      <w:r w:rsidRPr="00BC020D">
        <w:rPr>
          <w:b/>
          <w:i/>
          <w:sz w:val="24"/>
          <w:szCs w:val="24"/>
        </w:rPr>
        <w:t>Relationships</w:t>
      </w:r>
      <w:r w:rsidR="00324BCC">
        <w:rPr>
          <w:sz w:val="24"/>
          <w:szCs w:val="24"/>
        </w:rPr>
        <w:t xml:space="preserve">: </w:t>
      </w:r>
      <w:r w:rsidR="00324BCC" w:rsidRPr="00324BCC">
        <w:rPr>
          <w:sz w:val="24"/>
          <w:szCs w:val="24"/>
        </w:rPr>
        <w:t xml:space="preserve"> </w:t>
      </w:r>
      <w:r w:rsidR="00324BCC">
        <w:rPr>
          <w:sz w:val="24"/>
          <w:szCs w:val="24"/>
        </w:rPr>
        <w:t>r</w:t>
      </w:r>
      <w:r w:rsidR="00324BCC" w:rsidRPr="00324BCC">
        <w:rPr>
          <w:sz w:val="24"/>
          <w:szCs w:val="24"/>
        </w:rPr>
        <w:t xml:space="preserve">elationships and mutual trust are key, </w:t>
      </w:r>
      <w:r w:rsidR="00324BCC">
        <w:rPr>
          <w:sz w:val="24"/>
          <w:szCs w:val="24"/>
        </w:rPr>
        <w:t xml:space="preserve">and this can be enabled or constrained by the manner of relating, </w:t>
      </w:r>
      <w:r w:rsidR="00324BCC" w:rsidRPr="00324BCC">
        <w:rPr>
          <w:sz w:val="24"/>
          <w:szCs w:val="24"/>
        </w:rPr>
        <w:t xml:space="preserve">attitudes and nature of relationships </w:t>
      </w:r>
      <w:r w:rsidR="00324BCC">
        <w:rPr>
          <w:sz w:val="24"/>
          <w:szCs w:val="24"/>
        </w:rPr>
        <w:t xml:space="preserve">between </w:t>
      </w:r>
      <w:r w:rsidR="00324BCC" w:rsidRPr="00324BCC">
        <w:rPr>
          <w:sz w:val="24"/>
          <w:szCs w:val="24"/>
        </w:rPr>
        <w:t>practitioners</w:t>
      </w:r>
      <w:r w:rsidR="00324BCC">
        <w:rPr>
          <w:sz w:val="24"/>
          <w:szCs w:val="24"/>
        </w:rPr>
        <w:t xml:space="preserve"> and service users</w:t>
      </w:r>
      <w:r w:rsidR="00324BCC" w:rsidRPr="00324BCC">
        <w:rPr>
          <w:sz w:val="24"/>
          <w:szCs w:val="24"/>
        </w:rPr>
        <w:t>.</w:t>
      </w:r>
      <w:r w:rsidR="00324BCC">
        <w:rPr>
          <w:sz w:val="24"/>
          <w:szCs w:val="24"/>
        </w:rPr>
        <w:t xml:space="preserve"> Service cultures play an influential role – service user involvement requires</w:t>
      </w:r>
      <w:r w:rsidR="007A6C36">
        <w:rPr>
          <w:sz w:val="24"/>
          <w:szCs w:val="24"/>
        </w:rPr>
        <w:t xml:space="preserve"> the active encouragement of staff,</w:t>
      </w:r>
      <w:r w:rsidR="00324BCC">
        <w:rPr>
          <w:sz w:val="24"/>
          <w:szCs w:val="24"/>
        </w:rPr>
        <w:t xml:space="preserve"> staff engagement, buy-</w:t>
      </w:r>
      <w:r w:rsidR="00324BCC">
        <w:rPr>
          <w:sz w:val="24"/>
          <w:szCs w:val="24"/>
        </w:rPr>
        <w:lastRenderedPageBreak/>
        <w:t>in, and commitment and leadership at all levels.</w:t>
      </w:r>
      <w:r w:rsidR="00E007A0">
        <w:rPr>
          <w:sz w:val="24"/>
          <w:szCs w:val="24"/>
        </w:rPr>
        <w:t xml:space="preserve"> Listen carefully to what people want</w:t>
      </w:r>
      <w:r w:rsidR="0055093F">
        <w:rPr>
          <w:sz w:val="24"/>
          <w:szCs w:val="24"/>
        </w:rPr>
        <w:t xml:space="preserve">, make sure they </w:t>
      </w:r>
      <w:r w:rsidR="00E007A0">
        <w:rPr>
          <w:sz w:val="24"/>
          <w:szCs w:val="24"/>
        </w:rPr>
        <w:t>feel comfortable</w:t>
      </w:r>
      <w:r w:rsidR="0055093F">
        <w:rPr>
          <w:sz w:val="24"/>
          <w:szCs w:val="24"/>
        </w:rPr>
        <w:t xml:space="preserve"> having their say</w:t>
      </w:r>
      <w:r w:rsidR="00E007A0">
        <w:rPr>
          <w:sz w:val="24"/>
          <w:szCs w:val="24"/>
        </w:rPr>
        <w:t>.</w:t>
      </w:r>
    </w:p>
    <w:p w14:paraId="2C2392C2" w14:textId="77777777" w:rsidR="00AD7445" w:rsidRPr="00324BCC" w:rsidRDefault="00AD7445" w:rsidP="00537CE3">
      <w:pPr>
        <w:pStyle w:val="ListParagraph"/>
        <w:numPr>
          <w:ilvl w:val="1"/>
          <w:numId w:val="8"/>
        </w:numPr>
        <w:jc w:val="both"/>
        <w:rPr>
          <w:sz w:val="24"/>
          <w:szCs w:val="24"/>
        </w:rPr>
      </w:pPr>
      <w:r w:rsidRPr="00BC020D">
        <w:rPr>
          <w:b/>
          <w:i/>
          <w:sz w:val="24"/>
          <w:szCs w:val="24"/>
        </w:rPr>
        <w:t>Having an Influence</w:t>
      </w:r>
      <w:r w:rsidRPr="00BC020D">
        <w:rPr>
          <w:sz w:val="24"/>
          <w:szCs w:val="24"/>
        </w:rPr>
        <w:t xml:space="preserve">: </w:t>
      </w:r>
      <w:r w:rsidRPr="00324BCC">
        <w:rPr>
          <w:sz w:val="24"/>
          <w:szCs w:val="24"/>
        </w:rPr>
        <w:t xml:space="preserve">the meaningfulness or value of what </w:t>
      </w:r>
      <w:r w:rsidR="00324BCC">
        <w:rPr>
          <w:sz w:val="24"/>
          <w:szCs w:val="24"/>
        </w:rPr>
        <w:t>people</w:t>
      </w:r>
      <w:r w:rsidRPr="00324BCC">
        <w:rPr>
          <w:sz w:val="24"/>
          <w:szCs w:val="24"/>
        </w:rPr>
        <w:t xml:space="preserve"> are being asked to participate in</w:t>
      </w:r>
      <w:r w:rsidR="00324BCC">
        <w:rPr>
          <w:sz w:val="24"/>
          <w:szCs w:val="24"/>
        </w:rPr>
        <w:t xml:space="preserve"> matters;</w:t>
      </w:r>
      <w:r w:rsidRPr="00324BCC">
        <w:rPr>
          <w:sz w:val="24"/>
          <w:szCs w:val="24"/>
        </w:rPr>
        <w:t xml:space="preserve"> being heard and feeling listened to</w:t>
      </w:r>
      <w:r w:rsidR="00324BCC">
        <w:rPr>
          <w:sz w:val="24"/>
          <w:szCs w:val="24"/>
        </w:rPr>
        <w:t>;</w:t>
      </w:r>
      <w:r w:rsidRPr="00324BCC">
        <w:rPr>
          <w:sz w:val="24"/>
          <w:szCs w:val="24"/>
        </w:rPr>
        <w:t xml:space="preserve"> </w:t>
      </w:r>
      <w:r w:rsidR="00E007A0">
        <w:rPr>
          <w:sz w:val="24"/>
          <w:szCs w:val="24"/>
        </w:rPr>
        <w:t xml:space="preserve">having </w:t>
      </w:r>
      <w:r w:rsidR="0055093F">
        <w:rPr>
          <w:sz w:val="24"/>
          <w:szCs w:val="24"/>
        </w:rPr>
        <w:t>a</w:t>
      </w:r>
      <w:r w:rsidR="00E007A0">
        <w:rPr>
          <w:sz w:val="24"/>
          <w:szCs w:val="24"/>
        </w:rPr>
        <w:t xml:space="preserve">n impact and </w:t>
      </w:r>
      <w:r w:rsidRPr="00324BCC">
        <w:rPr>
          <w:sz w:val="24"/>
          <w:szCs w:val="24"/>
        </w:rPr>
        <w:t>being informed of the out</w:t>
      </w:r>
      <w:r w:rsidR="00324BCC">
        <w:rPr>
          <w:sz w:val="24"/>
          <w:szCs w:val="24"/>
        </w:rPr>
        <w:t>comes and effects of engagement and seeing</w:t>
      </w:r>
      <w:r w:rsidRPr="00324BCC">
        <w:rPr>
          <w:sz w:val="24"/>
          <w:szCs w:val="24"/>
        </w:rPr>
        <w:t xml:space="preserve"> evidence of change</w:t>
      </w:r>
      <w:r w:rsidR="00324BCC">
        <w:rPr>
          <w:sz w:val="24"/>
          <w:szCs w:val="24"/>
        </w:rPr>
        <w:t>;</w:t>
      </w:r>
      <w:r w:rsidRPr="00324BCC">
        <w:t xml:space="preserve"> </w:t>
      </w:r>
      <w:r w:rsidRPr="00324BCC">
        <w:rPr>
          <w:sz w:val="24"/>
          <w:szCs w:val="24"/>
        </w:rPr>
        <w:t>tangible benefits at the level of the individual i.e. building CVs, skills and training</w:t>
      </w:r>
      <w:r w:rsidR="003E64F8">
        <w:rPr>
          <w:sz w:val="24"/>
          <w:szCs w:val="24"/>
        </w:rPr>
        <w:t>,</w:t>
      </w:r>
      <w:r w:rsidRPr="00324BCC">
        <w:rPr>
          <w:sz w:val="24"/>
          <w:szCs w:val="24"/>
        </w:rPr>
        <w:t xml:space="preserve"> or at </w:t>
      </w:r>
      <w:r w:rsidR="00324BCC">
        <w:rPr>
          <w:sz w:val="24"/>
          <w:szCs w:val="24"/>
        </w:rPr>
        <w:t xml:space="preserve">the level of the </w:t>
      </w:r>
      <w:r w:rsidRPr="00324BCC">
        <w:rPr>
          <w:sz w:val="24"/>
          <w:szCs w:val="24"/>
        </w:rPr>
        <w:t>service, i.e. changing how things work, norms of interactions</w:t>
      </w:r>
      <w:r w:rsidR="007A6C36">
        <w:rPr>
          <w:sz w:val="24"/>
          <w:szCs w:val="24"/>
        </w:rPr>
        <w:t>; recognition of contributions</w:t>
      </w:r>
      <w:r w:rsidRPr="00324BCC">
        <w:rPr>
          <w:sz w:val="24"/>
          <w:szCs w:val="24"/>
        </w:rPr>
        <w:t>.</w:t>
      </w:r>
    </w:p>
    <w:p w14:paraId="6BC1DF9C" w14:textId="77777777" w:rsidR="005F6A38" w:rsidRPr="00324BCC" w:rsidRDefault="00AD7445" w:rsidP="00537CE3">
      <w:pPr>
        <w:pStyle w:val="ListParagraph"/>
        <w:numPr>
          <w:ilvl w:val="1"/>
          <w:numId w:val="8"/>
        </w:numPr>
        <w:jc w:val="both"/>
        <w:rPr>
          <w:sz w:val="24"/>
          <w:szCs w:val="24"/>
        </w:rPr>
      </w:pPr>
      <w:r w:rsidRPr="00BC020D">
        <w:rPr>
          <w:b/>
          <w:i/>
          <w:sz w:val="24"/>
          <w:szCs w:val="24"/>
        </w:rPr>
        <w:t>Having a Choice</w:t>
      </w:r>
      <w:r w:rsidRPr="00324BCC">
        <w:rPr>
          <w:sz w:val="24"/>
          <w:szCs w:val="24"/>
        </w:rPr>
        <w:t>: having a variety of opportunities for participation or involvement in its various forms</w:t>
      </w:r>
      <w:r w:rsidR="00324BCC">
        <w:rPr>
          <w:sz w:val="24"/>
          <w:szCs w:val="24"/>
        </w:rPr>
        <w:t>;</w:t>
      </w:r>
      <w:r w:rsidR="00324BCC" w:rsidRPr="00324BCC">
        <w:t xml:space="preserve"> </w:t>
      </w:r>
      <w:r w:rsidR="00324BCC">
        <w:rPr>
          <w:sz w:val="24"/>
          <w:szCs w:val="24"/>
        </w:rPr>
        <w:t>a</w:t>
      </w:r>
      <w:r w:rsidR="00324BCC" w:rsidRPr="00324BCC">
        <w:rPr>
          <w:sz w:val="24"/>
          <w:szCs w:val="24"/>
        </w:rPr>
        <w:t xml:space="preserve"> choice of what to get involved in </w:t>
      </w:r>
      <w:r w:rsidR="00324BCC">
        <w:rPr>
          <w:sz w:val="24"/>
          <w:szCs w:val="24"/>
        </w:rPr>
        <w:t>and when,</w:t>
      </w:r>
      <w:r w:rsidR="00915ACD" w:rsidRPr="00324BCC">
        <w:rPr>
          <w:sz w:val="24"/>
          <w:szCs w:val="24"/>
        </w:rPr>
        <w:t xml:space="preserve"> reflecting different stage</w:t>
      </w:r>
      <w:r w:rsidR="00324BCC" w:rsidRPr="00324BCC">
        <w:rPr>
          <w:sz w:val="24"/>
          <w:szCs w:val="24"/>
        </w:rPr>
        <w:t xml:space="preserve">s, </w:t>
      </w:r>
      <w:r w:rsidR="00324BCC">
        <w:rPr>
          <w:sz w:val="24"/>
          <w:szCs w:val="24"/>
        </w:rPr>
        <w:t xml:space="preserve">capabilities, </w:t>
      </w:r>
      <w:r w:rsidR="00324BCC" w:rsidRPr="00324BCC">
        <w:rPr>
          <w:sz w:val="24"/>
          <w:szCs w:val="24"/>
        </w:rPr>
        <w:t xml:space="preserve">motivations, interests </w:t>
      </w:r>
      <w:r w:rsidR="00324BCC">
        <w:rPr>
          <w:sz w:val="24"/>
          <w:szCs w:val="24"/>
        </w:rPr>
        <w:t>and so on.</w:t>
      </w:r>
    </w:p>
    <w:p w14:paraId="07AC5A4A" w14:textId="77777777" w:rsidR="007A6C36" w:rsidRPr="000E60AC" w:rsidRDefault="007A6C36" w:rsidP="00537CE3">
      <w:pPr>
        <w:pStyle w:val="ListParagraph"/>
        <w:numPr>
          <w:ilvl w:val="0"/>
          <w:numId w:val="8"/>
        </w:numPr>
        <w:jc w:val="both"/>
        <w:rPr>
          <w:b/>
          <w:sz w:val="24"/>
          <w:szCs w:val="24"/>
        </w:rPr>
      </w:pPr>
      <w:r w:rsidRPr="000E60AC">
        <w:rPr>
          <w:b/>
          <w:sz w:val="24"/>
          <w:szCs w:val="24"/>
        </w:rPr>
        <w:t>C</w:t>
      </w:r>
      <w:r w:rsidR="005F6A38" w:rsidRPr="000E60AC">
        <w:rPr>
          <w:b/>
          <w:sz w:val="24"/>
          <w:szCs w:val="24"/>
        </w:rPr>
        <w:t>onstraints</w:t>
      </w:r>
      <w:r w:rsidR="004E0FE0" w:rsidRPr="000E60AC">
        <w:rPr>
          <w:b/>
          <w:sz w:val="24"/>
          <w:szCs w:val="24"/>
        </w:rPr>
        <w:t xml:space="preserve">: </w:t>
      </w:r>
    </w:p>
    <w:p w14:paraId="7A106AAC" w14:textId="77777777" w:rsidR="007A6C36" w:rsidRPr="000E60AC" w:rsidRDefault="007A6C36" w:rsidP="00537CE3">
      <w:pPr>
        <w:pStyle w:val="ListParagraph"/>
        <w:numPr>
          <w:ilvl w:val="1"/>
          <w:numId w:val="8"/>
        </w:numPr>
        <w:jc w:val="both"/>
        <w:rPr>
          <w:b/>
          <w:sz w:val="24"/>
          <w:szCs w:val="24"/>
        </w:rPr>
      </w:pPr>
      <w:r w:rsidRPr="00BC020D">
        <w:rPr>
          <w:b/>
          <w:i/>
          <w:sz w:val="24"/>
          <w:szCs w:val="24"/>
        </w:rPr>
        <w:t>Individual:</w:t>
      </w:r>
      <w:r w:rsidRPr="000E60AC">
        <w:rPr>
          <w:b/>
          <w:sz w:val="24"/>
          <w:szCs w:val="24"/>
        </w:rPr>
        <w:t xml:space="preserve"> </w:t>
      </w:r>
      <w:r w:rsidR="004E0FE0" w:rsidRPr="000E60AC">
        <w:rPr>
          <w:sz w:val="24"/>
          <w:szCs w:val="24"/>
        </w:rPr>
        <w:t>lack of confidence</w:t>
      </w:r>
      <w:r w:rsidRPr="000E60AC">
        <w:rPr>
          <w:sz w:val="24"/>
          <w:szCs w:val="24"/>
        </w:rPr>
        <w:t xml:space="preserve"> and self-esteem;</w:t>
      </w:r>
      <w:r w:rsidR="004E0FE0" w:rsidRPr="000E60AC">
        <w:rPr>
          <w:sz w:val="24"/>
          <w:szCs w:val="24"/>
        </w:rPr>
        <w:t xml:space="preserve"> </w:t>
      </w:r>
      <w:r w:rsidRPr="000E60AC">
        <w:rPr>
          <w:sz w:val="24"/>
          <w:szCs w:val="24"/>
        </w:rPr>
        <w:t xml:space="preserve">being </w:t>
      </w:r>
      <w:r w:rsidR="004E0FE0" w:rsidRPr="000E60AC">
        <w:rPr>
          <w:sz w:val="24"/>
          <w:szCs w:val="24"/>
        </w:rPr>
        <w:t xml:space="preserve">unaccustomed to being asked their views, </w:t>
      </w:r>
      <w:r w:rsidRPr="000E60AC">
        <w:rPr>
          <w:sz w:val="24"/>
          <w:szCs w:val="24"/>
        </w:rPr>
        <w:t xml:space="preserve">resulting in </w:t>
      </w:r>
      <w:r w:rsidR="004E0FE0" w:rsidRPr="000E60AC">
        <w:rPr>
          <w:sz w:val="24"/>
          <w:szCs w:val="24"/>
        </w:rPr>
        <w:t>suspicion and distrust</w:t>
      </w:r>
      <w:r w:rsidRPr="000E60AC">
        <w:rPr>
          <w:sz w:val="24"/>
          <w:szCs w:val="24"/>
        </w:rPr>
        <w:t>;</w:t>
      </w:r>
      <w:r w:rsidR="004E0FE0" w:rsidRPr="000E60AC">
        <w:rPr>
          <w:sz w:val="24"/>
          <w:szCs w:val="24"/>
        </w:rPr>
        <w:t xml:space="preserve"> </w:t>
      </w:r>
      <w:r w:rsidR="00903581">
        <w:rPr>
          <w:sz w:val="24"/>
          <w:szCs w:val="24"/>
        </w:rPr>
        <w:t>chaotic, unstable and complex personal circumstances and lifestyles</w:t>
      </w:r>
      <w:r w:rsidRPr="000E60AC">
        <w:rPr>
          <w:sz w:val="24"/>
          <w:szCs w:val="24"/>
        </w:rPr>
        <w:t>;</w:t>
      </w:r>
      <w:r w:rsidR="00915ACD" w:rsidRPr="000E60AC">
        <w:rPr>
          <w:sz w:val="24"/>
          <w:szCs w:val="24"/>
        </w:rPr>
        <w:t xml:space="preserve"> </w:t>
      </w:r>
      <w:r w:rsidRPr="000E60AC">
        <w:rPr>
          <w:sz w:val="24"/>
          <w:szCs w:val="24"/>
        </w:rPr>
        <w:t xml:space="preserve">a disinclination towards participation; </w:t>
      </w:r>
      <w:r w:rsidR="00AD7445" w:rsidRPr="000E60AC">
        <w:rPr>
          <w:sz w:val="24"/>
          <w:szCs w:val="24"/>
        </w:rPr>
        <w:t xml:space="preserve"> health</w:t>
      </w:r>
      <w:r w:rsidRPr="000E60AC">
        <w:rPr>
          <w:sz w:val="24"/>
          <w:szCs w:val="24"/>
        </w:rPr>
        <w:t xml:space="preserve"> issues; relationship to service, and </w:t>
      </w:r>
      <w:r w:rsidR="00537CE3">
        <w:rPr>
          <w:sz w:val="24"/>
          <w:szCs w:val="24"/>
        </w:rPr>
        <w:t xml:space="preserve">poor </w:t>
      </w:r>
      <w:r w:rsidRPr="000E60AC">
        <w:rPr>
          <w:sz w:val="24"/>
          <w:szCs w:val="24"/>
        </w:rPr>
        <w:t>past experience of services</w:t>
      </w:r>
      <w:r w:rsidR="00537CE3">
        <w:rPr>
          <w:sz w:val="24"/>
          <w:szCs w:val="24"/>
        </w:rPr>
        <w:t xml:space="preserve"> or relationships with practitioners</w:t>
      </w:r>
      <w:r w:rsidRPr="000E60AC">
        <w:rPr>
          <w:sz w:val="24"/>
          <w:szCs w:val="24"/>
        </w:rPr>
        <w:t>.</w:t>
      </w:r>
    </w:p>
    <w:p w14:paraId="44507F10" w14:textId="5DFB29AD" w:rsidR="004A515F" w:rsidRPr="00BC0FF7" w:rsidRDefault="007A6C36" w:rsidP="004A515F">
      <w:pPr>
        <w:pStyle w:val="ListParagraph"/>
        <w:numPr>
          <w:ilvl w:val="1"/>
          <w:numId w:val="8"/>
        </w:numPr>
        <w:jc w:val="both"/>
        <w:rPr>
          <w:b/>
          <w:sz w:val="24"/>
          <w:szCs w:val="24"/>
        </w:rPr>
      </w:pPr>
      <w:r w:rsidRPr="00BC020D">
        <w:rPr>
          <w:b/>
          <w:i/>
          <w:sz w:val="24"/>
          <w:szCs w:val="24"/>
        </w:rPr>
        <w:t>Structural:</w:t>
      </w:r>
      <w:r w:rsidRPr="000E60AC">
        <w:rPr>
          <w:b/>
          <w:sz w:val="24"/>
          <w:szCs w:val="24"/>
        </w:rPr>
        <w:t xml:space="preserve">  </w:t>
      </w:r>
      <w:r w:rsidR="008C5DCA" w:rsidRPr="000E60AC">
        <w:rPr>
          <w:sz w:val="24"/>
          <w:szCs w:val="24"/>
        </w:rPr>
        <w:t>for some, forums, focus groups and consultations</w:t>
      </w:r>
      <w:r w:rsidR="00903581">
        <w:rPr>
          <w:sz w:val="24"/>
          <w:szCs w:val="24"/>
        </w:rPr>
        <w:t>, for example</w:t>
      </w:r>
      <w:r w:rsidR="008C5DCA" w:rsidRPr="000E60AC">
        <w:rPr>
          <w:sz w:val="24"/>
          <w:szCs w:val="24"/>
        </w:rPr>
        <w:t xml:space="preserve"> are less engaging than activities and events and so the focus</w:t>
      </w:r>
      <w:r w:rsidR="00537CE3">
        <w:rPr>
          <w:sz w:val="24"/>
          <w:szCs w:val="24"/>
        </w:rPr>
        <w:t>,</w:t>
      </w:r>
      <w:r w:rsidR="008C5DCA" w:rsidRPr="000E60AC">
        <w:rPr>
          <w:sz w:val="24"/>
          <w:szCs w:val="24"/>
        </w:rPr>
        <w:t xml:space="preserve"> nature </w:t>
      </w:r>
      <w:r w:rsidR="00537CE3">
        <w:rPr>
          <w:sz w:val="24"/>
          <w:szCs w:val="24"/>
        </w:rPr>
        <w:t xml:space="preserve">and variety </w:t>
      </w:r>
      <w:r w:rsidR="008C5DCA" w:rsidRPr="000E60AC">
        <w:rPr>
          <w:sz w:val="24"/>
          <w:szCs w:val="24"/>
        </w:rPr>
        <w:t>of opportunities</w:t>
      </w:r>
      <w:r w:rsidR="00537CE3">
        <w:rPr>
          <w:sz w:val="24"/>
          <w:szCs w:val="24"/>
        </w:rPr>
        <w:t xml:space="preserve"> for participation</w:t>
      </w:r>
      <w:r w:rsidR="008C5DCA" w:rsidRPr="000E60AC">
        <w:rPr>
          <w:sz w:val="24"/>
          <w:szCs w:val="24"/>
        </w:rPr>
        <w:t xml:space="preserve"> is key. </w:t>
      </w:r>
      <w:r w:rsidR="00903581">
        <w:rPr>
          <w:sz w:val="24"/>
          <w:szCs w:val="24"/>
        </w:rPr>
        <w:t>Service-</w:t>
      </w:r>
      <w:r w:rsidR="00915ACD" w:rsidRPr="000E60AC">
        <w:rPr>
          <w:sz w:val="24"/>
          <w:szCs w:val="24"/>
        </w:rPr>
        <w:t xml:space="preserve">led approaches that don’t reflect the values and interests of </w:t>
      </w:r>
      <w:r w:rsidR="0055093F">
        <w:rPr>
          <w:sz w:val="24"/>
          <w:szCs w:val="24"/>
        </w:rPr>
        <w:t>service users</w:t>
      </w:r>
      <w:r w:rsidRPr="000E60AC">
        <w:rPr>
          <w:sz w:val="24"/>
          <w:szCs w:val="24"/>
        </w:rPr>
        <w:t xml:space="preserve"> are unlikely to </w:t>
      </w:r>
      <w:r w:rsidR="0055093F">
        <w:rPr>
          <w:sz w:val="24"/>
          <w:szCs w:val="24"/>
        </w:rPr>
        <w:t xml:space="preserve">encourage </w:t>
      </w:r>
      <w:r w:rsidRPr="000E60AC">
        <w:rPr>
          <w:sz w:val="24"/>
          <w:szCs w:val="24"/>
        </w:rPr>
        <w:t>engagement</w:t>
      </w:r>
      <w:r w:rsidR="00915ACD" w:rsidRPr="000E60AC">
        <w:rPr>
          <w:sz w:val="24"/>
          <w:szCs w:val="24"/>
        </w:rPr>
        <w:t>.</w:t>
      </w:r>
      <w:r w:rsidR="00AD7445" w:rsidRPr="000E60AC">
        <w:rPr>
          <w:sz w:val="24"/>
          <w:szCs w:val="24"/>
        </w:rPr>
        <w:t xml:space="preserve"> Cultur</w:t>
      </w:r>
      <w:r w:rsidR="004A515F">
        <w:rPr>
          <w:sz w:val="24"/>
          <w:szCs w:val="24"/>
        </w:rPr>
        <w:t>al</w:t>
      </w:r>
      <w:r w:rsidRPr="000E60AC">
        <w:rPr>
          <w:sz w:val="24"/>
          <w:szCs w:val="24"/>
        </w:rPr>
        <w:t xml:space="preserve"> and relational </w:t>
      </w:r>
      <w:r w:rsidR="00903581">
        <w:rPr>
          <w:sz w:val="24"/>
          <w:szCs w:val="24"/>
        </w:rPr>
        <w:t>dynamics</w:t>
      </w:r>
      <w:r w:rsidRPr="000E60AC">
        <w:rPr>
          <w:sz w:val="24"/>
          <w:szCs w:val="24"/>
        </w:rPr>
        <w:t xml:space="preserve"> can shape experiences of participation. </w:t>
      </w:r>
      <w:r w:rsidR="000E60AC" w:rsidRPr="000E60AC">
        <w:rPr>
          <w:sz w:val="24"/>
          <w:szCs w:val="24"/>
        </w:rPr>
        <w:t xml:space="preserve">Efforts that are experienced as tokenistic or </w:t>
      </w:r>
      <w:r w:rsidR="004A515F">
        <w:rPr>
          <w:sz w:val="24"/>
          <w:szCs w:val="24"/>
        </w:rPr>
        <w:t xml:space="preserve">engender </w:t>
      </w:r>
      <w:r w:rsidR="000E60AC" w:rsidRPr="000E60AC">
        <w:rPr>
          <w:sz w:val="24"/>
          <w:szCs w:val="24"/>
        </w:rPr>
        <w:t>concern</w:t>
      </w:r>
      <w:r w:rsidR="004A515F">
        <w:rPr>
          <w:sz w:val="24"/>
          <w:szCs w:val="24"/>
        </w:rPr>
        <w:t>s</w:t>
      </w:r>
      <w:r w:rsidRPr="000E60AC">
        <w:rPr>
          <w:sz w:val="24"/>
          <w:szCs w:val="24"/>
        </w:rPr>
        <w:t xml:space="preserve"> that people are not being heard, listened to and their views acted on, </w:t>
      </w:r>
      <w:r w:rsidR="004A515F">
        <w:rPr>
          <w:sz w:val="24"/>
          <w:szCs w:val="24"/>
        </w:rPr>
        <w:t xml:space="preserve">characterised by a </w:t>
      </w:r>
      <w:r w:rsidRPr="000E60AC">
        <w:rPr>
          <w:sz w:val="24"/>
          <w:szCs w:val="24"/>
        </w:rPr>
        <w:t>lack of feedback</w:t>
      </w:r>
      <w:r w:rsidR="004A515F">
        <w:rPr>
          <w:sz w:val="24"/>
          <w:szCs w:val="24"/>
        </w:rPr>
        <w:t xml:space="preserve"> or</w:t>
      </w:r>
      <w:r w:rsidRPr="000E60AC">
        <w:rPr>
          <w:sz w:val="24"/>
          <w:szCs w:val="24"/>
        </w:rPr>
        <w:t xml:space="preserve"> unrealistic expectations of service providers</w:t>
      </w:r>
      <w:r w:rsidR="004A515F">
        <w:rPr>
          <w:sz w:val="24"/>
          <w:szCs w:val="24"/>
        </w:rPr>
        <w:t xml:space="preserve"> can discourage involvement</w:t>
      </w:r>
      <w:r w:rsidRPr="000E60AC">
        <w:rPr>
          <w:sz w:val="24"/>
          <w:szCs w:val="24"/>
        </w:rPr>
        <w:t>.</w:t>
      </w:r>
      <w:r w:rsidR="00903581">
        <w:rPr>
          <w:sz w:val="24"/>
          <w:szCs w:val="24"/>
        </w:rPr>
        <w:t xml:space="preserve"> </w:t>
      </w:r>
    </w:p>
    <w:p w14:paraId="077AC1CB" w14:textId="77777777" w:rsidR="00BC0FF7" w:rsidRDefault="00BC0FF7" w:rsidP="00BC0FF7">
      <w:pPr>
        <w:jc w:val="both"/>
        <w:rPr>
          <w:b/>
          <w:sz w:val="24"/>
          <w:szCs w:val="24"/>
        </w:rPr>
      </w:pPr>
    </w:p>
    <w:p w14:paraId="59A639FF" w14:textId="77777777" w:rsidR="00BC0FF7" w:rsidRPr="00BC0FF7" w:rsidRDefault="00BC0FF7" w:rsidP="00BC0FF7">
      <w:pPr>
        <w:jc w:val="both"/>
        <w:rPr>
          <w:b/>
          <w:sz w:val="24"/>
          <w:szCs w:val="24"/>
        </w:rPr>
      </w:pPr>
    </w:p>
    <w:p w14:paraId="5F275949" w14:textId="77777777" w:rsidR="00AC5880" w:rsidRDefault="00AC5880" w:rsidP="00537CE3">
      <w:pPr>
        <w:ind w:left="360"/>
        <w:rPr>
          <w:b/>
          <w:sz w:val="32"/>
          <w:szCs w:val="32"/>
        </w:rPr>
      </w:pPr>
      <w:r>
        <w:rPr>
          <w:b/>
          <w:sz w:val="32"/>
          <w:szCs w:val="32"/>
        </w:rPr>
        <w:lastRenderedPageBreak/>
        <w:t xml:space="preserve">2.3 What </w:t>
      </w:r>
      <w:r w:rsidR="00F268ED">
        <w:rPr>
          <w:b/>
          <w:sz w:val="32"/>
          <w:szCs w:val="32"/>
        </w:rPr>
        <w:t>Difference Does It Make</w:t>
      </w:r>
      <w:r>
        <w:rPr>
          <w:b/>
          <w:sz w:val="32"/>
          <w:szCs w:val="32"/>
        </w:rPr>
        <w:t>?</w:t>
      </w:r>
    </w:p>
    <w:p w14:paraId="03992282" w14:textId="77777777" w:rsidR="007F09D2" w:rsidRPr="007F09D2" w:rsidRDefault="007F09D2" w:rsidP="00BC020D">
      <w:pPr>
        <w:pBdr>
          <w:top w:val="single" w:sz="4" w:space="1" w:color="auto"/>
          <w:left w:val="single" w:sz="4" w:space="4" w:color="auto"/>
          <w:bottom w:val="single" w:sz="4" w:space="1" w:color="auto"/>
          <w:right w:val="single" w:sz="4" w:space="4" w:color="auto"/>
        </w:pBdr>
        <w:shd w:val="clear" w:color="auto" w:fill="FDE9D9" w:themeFill="accent6" w:themeFillTint="33"/>
        <w:rPr>
          <w:sz w:val="24"/>
          <w:szCs w:val="24"/>
        </w:rPr>
      </w:pPr>
      <w:r>
        <w:rPr>
          <w:sz w:val="24"/>
          <w:szCs w:val="24"/>
        </w:rPr>
        <w:t>‘It’s the camaraderie between guys…a lot of guys get out of the nic</w:t>
      </w:r>
      <w:r w:rsidR="004A515F">
        <w:rPr>
          <w:sz w:val="24"/>
          <w:szCs w:val="24"/>
        </w:rPr>
        <w:t>k</w:t>
      </w:r>
      <w:r>
        <w:rPr>
          <w:sz w:val="24"/>
          <w:szCs w:val="24"/>
        </w:rPr>
        <w:t xml:space="preserve"> and they’ve got all these pals inside…then they come out here and they’ve got nothing…[now] they’ve got other guys like-minded to themselves…it’s about supporting each other’.</w:t>
      </w:r>
    </w:p>
    <w:p w14:paraId="24CD98AA" w14:textId="77777777" w:rsidR="004E0FE0" w:rsidRDefault="004E0FE0" w:rsidP="004A515F">
      <w:pPr>
        <w:pStyle w:val="ListParagraph"/>
        <w:numPr>
          <w:ilvl w:val="0"/>
          <w:numId w:val="11"/>
        </w:numPr>
        <w:jc w:val="both"/>
        <w:rPr>
          <w:sz w:val="24"/>
          <w:szCs w:val="24"/>
        </w:rPr>
      </w:pPr>
      <w:r w:rsidRPr="00FB30A0">
        <w:rPr>
          <w:b/>
          <w:i/>
          <w:sz w:val="24"/>
          <w:szCs w:val="24"/>
        </w:rPr>
        <w:t>Services users</w:t>
      </w:r>
      <w:r w:rsidRPr="00903581">
        <w:rPr>
          <w:sz w:val="24"/>
          <w:szCs w:val="24"/>
        </w:rPr>
        <w:t xml:space="preserve">: </w:t>
      </w:r>
      <w:r w:rsidR="0055093F">
        <w:rPr>
          <w:sz w:val="24"/>
          <w:szCs w:val="24"/>
        </w:rPr>
        <w:t>shifts in personal and social identity</w:t>
      </w:r>
      <w:r w:rsidR="004A515F">
        <w:rPr>
          <w:sz w:val="24"/>
          <w:szCs w:val="24"/>
        </w:rPr>
        <w:t>;</w:t>
      </w:r>
      <w:r w:rsidR="0055093F">
        <w:rPr>
          <w:sz w:val="24"/>
          <w:szCs w:val="24"/>
        </w:rPr>
        <w:t xml:space="preserve"> shifts in </w:t>
      </w:r>
      <w:r w:rsidR="007F09D2">
        <w:rPr>
          <w:sz w:val="24"/>
          <w:szCs w:val="24"/>
        </w:rPr>
        <w:t>self-worth</w:t>
      </w:r>
      <w:r w:rsidR="0055093F">
        <w:rPr>
          <w:sz w:val="24"/>
          <w:szCs w:val="24"/>
        </w:rPr>
        <w:t xml:space="preserve">, esteem, </w:t>
      </w:r>
      <w:r w:rsidR="003E64F8" w:rsidRPr="003E64F8">
        <w:rPr>
          <w:sz w:val="24"/>
          <w:szCs w:val="24"/>
        </w:rPr>
        <w:t>enhanced self-confidence</w:t>
      </w:r>
      <w:r w:rsidR="004A515F" w:rsidRPr="004A515F">
        <w:rPr>
          <w:sz w:val="24"/>
          <w:szCs w:val="24"/>
        </w:rPr>
        <w:t xml:space="preserve"> </w:t>
      </w:r>
      <w:r w:rsidR="004A515F">
        <w:rPr>
          <w:sz w:val="24"/>
          <w:szCs w:val="24"/>
        </w:rPr>
        <w:t>and a sense of self-respect;</w:t>
      </w:r>
      <w:r w:rsidR="003E64F8" w:rsidRPr="003E64F8">
        <w:rPr>
          <w:sz w:val="24"/>
          <w:szCs w:val="24"/>
        </w:rPr>
        <w:t xml:space="preserve"> shifting personal identities</w:t>
      </w:r>
      <w:r w:rsidR="004A515F">
        <w:rPr>
          <w:sz w:val="24"/>
          <w:szCs w:val="24"/>
        </w:rPr>
        <w:t>;</w:t>
      </w:r>
      <w:r w:rsidR="003E64F8" w:rsidRPr="003E64F8">
        <w:rPr>
          <w:sz w:val="24"/>
          <w:szCs w:val="24"/>
        </w:rPr>
        <w:t xml:space="preserve"> </w:t>
      </w:r>
      <w:r w:rsidR="004A515F">
        <w:rPr>
          <w:sz w:val="24"/>
          <w:szCs w:val="24"/>
        </w:rPr>
        <w:t xml:space="preserve">feeling </w:t>
      </w:r>
      <w:r w:rsidRPr="00903581">
        <w:rPr>
          <w:sz w:val="24"/>
          <w:szCs w:val="24"/>
        </w:rPr>
        <w:t>part of a team</w:t>
      </w:r>
      <w:r w:rsidR="007F09D2">
        <w:rPr>
          <w:sz w:val="24"/>
          <w:szCs w:val="24"/>
        </w:rPr>
        <w:t xml:space="preserve"> encourages mutual support and a sense of</w:t>
      </w:r>
      <w:r w:rsidRPr="00903581">
        <w:rPr>
          <w:sz w:val="24"/>
          <w:szCs w:val="24"/>
        </w:rPr>
        <w:t xml:space="preserve"> ownership, </w:t>
      </w:r>
      <w:r w:rsidR="007F09D2">
        <w:rPr>
          <w:sz w:val="24"/>
          <w:szCs w:val="24"/>
        </w:rPr>
        <w:t xml:space="preserve">of </w:t>
      </w:r>
      <w:r w:rsidRPr="00903581">
        <w:rPr>
          <w:sz w:val="24"/>
          <w:szCs w:val="24"/>
        </w:rPr>
        <w:t xml:space="preserve">community, </w:t>
      </w:r>
      <w:r w:rsidR="007F09D2">
        <w:rPr>
          <w:sz w:val="24"/>
          <w:szCs w:val="24"/>
        </w:rPr>
        <w:t xml:space="preserve">of </w:t>
      </w:r>
      <w:r w:rsidRPr="00903581">
        <w:rPr>
          <w:sz w:val="24"/>
          <w:szCs w:val="24"/>
        </w:rPr>
        <w:t>making a difference</w:t>
      </w:r>
      <w:r w:rsidR="007F09D2">
        <w:rPr>
          <w:sz w:val="24"/>
          <w:szCs w:val="24"/>
        </w:rPr>
        <w:t xml:space="preserve">; it </w:t>
      </w:r>
      <w:r w:rsidRPr="00903581">
        <w:rPr>
          <w:sz w:val="24"/>
          <w:szCs w:val="24"/>
        </w:rPr>
        <w:t xml:space="preserve"> generates a sense of belonging, enhanced engagement and compliance</w:t>
      </w:r>
      <w:r w:rsidR="007F09D2">
        <w:rPr>
          <w:sz w:val="24"/>
          <w:szCs w:val="24"/>
        </w:rPr>
        <w:t>; it encourages and</w:t>
      </w:r>
      <w:r w:rsidR="0055093F">
        <w:rPr>
          <w:sz w:val="24"/>
          <w:szCs w:val="24"/>
        </w:rPr>
        <w:t xml:space="preserve"> supports processes of recovery and desistance</w:t>
      </w:r>
      <w:r w:rsidR="007F09D2">
        <w:rPr>
          <w:sz w:val="24"/>
          <w:szCs w:val="24"/>
        </w:rPr>
        <w:t>, and creates opportunities for social participation and community engagement</w:t>
      </w:r>
      <w:r w:rsidR="004A515F">
        <w:rPr>
          <w:sz w:val="24"/>
          <w:szCs w:val="24"/>
        </w:rPr>
        <w:t>;</w:t>
      </w:r>
    </w:p>
    <w:p w14:paraId="7E667783" w14:textId="77777777" w:rsidR="004E0FE0" w:rsidRPr="00903581" w:rsidRDefault="004E0FE0" w:rsidP="004A515F">
      <w:pPr>
        <w:pStyle w:val="ListParagraph"/>
        <w:numPr>
          <w:ilvl w:val="0"/>
          <w:numId w:val="11"/>
        </w:numPr>
        <w:jc w:val="both"/>
        <w:rPr>
          <w:sz w:val="24"/>
          <w:szCs w:val="24"/>
        </w:rPr>
      </w:pPr>
      <w:r w:rsidRPr="00FB30A0">
        <w:rPr>
          <w:b/>
          <w:i/>
          <w:sz w:val="24"/>
          <w:szCs w:val="24"/>
        </w:rPr>
        <w:t>Practitioners</w:t>
      </w:r>
      <w:r w:rsidRPr="00903581">
        <w:rPr>
          <w:b/>
          <w:sz w:val="24"/>
          <w:szCs w:val="24"/>
        </w:rPr>
        <w:t xml:space="preserve">: </w:t>
      </w:r>
      <w:r w:rsidR="004A515F">
        <w:rPr>
          <w:sz w:val="24"/>
          <w:szCs w:val="24"/>
        </w:rPr>
        <w:t>can feel</w:t>
      </w:r>
      <w:r w:rsidR="0055093F">
        <w:rPr>
          <w:sz w:val="24"/>
          <w:szCs w:val="24"/>
        </w:rPr>
        <w:t xml:space="preserve"> part of a positive movement for change</w:t>
      </w:r>
      <w:r w:rsidR="004A515F">
        <w:rPr>
          <w:sz w:val="24"/>
          <w:szCs w:val="24"/>
        </w:rPr>
        <w:t>; experience a</w:t>
      </w:r>
      <w:r w:rsidRPr="00903581">
        <w:rPr>
          <w:sz w:val="24"/>
          <w:szCs w:val="24"/>
        </w:rPr>
        <w:t xml:space="preserve"> shift in perceptions of service users</w:t>
      </w:r>
      <w:r w:rsidR="004A515F">
        <w:rPr>
          <w:sz w:val="24"/>
          <w:szCs w:val="24"/>
        </w:rPr>
        <w:t xml:space="preserve"> and an</w:t>
      </w:r>
      <w:r w:rsidR="007F09D2">
        <w:rPr>
          <w:sz w:val="24"/>
          <w:szCs w:val="24"/>
        </w:rPr>
        <w:t xml:space="preserve"> enhanced understanding of the realities of their lives and their experiences of services</w:t>
      </w:r>
      <w:r w:rsidR="004A515F">
        <w:rPr>
          <w:sz w:val="24"/>
          <w:szCs w:val="24"/>
        </w:rPr>
        <w:t>;</w:t>
      </w:r>
    </w:p>
    <w:p w14:paraId="3C03E0EA" w14:textId="77777777" w:rsidR="004E0FE0" w:rsidRDefault="004E0FE0" w:rsidP="004A515F">
      <w:pPr>
        <w:pStyle w:val="ListParagraph"/>
        <w:numPr>
          <w:ilvl w:val="0"/>
          <w:numId w:val="11"/>
        </w:numPr>
        <w:jc w:val="both"/>
        <w:rPr>
          <w:sz w:val="24"/>
          <w:szCs w:val="24"/>
        </w:rPr>
      </w:pPr>
      <w:r w:rsidRPr="00FB30A0">
        <w:rPr>
          <w:b/>
          <w:i/>
          <w:sz w:val="24"/>
          <w:szCs w:val="24"/>
        </w:rPr>
        <w:t>Services</w:t>
      </w:r>
      <w:r w:rsidRPr="00903581">
        <w:rPr>
          <w:sz w:val="24"/>
          <w:szCs w:val="24"/>
        </w:rPr>
        <w:t>: improved services</w:t>
      </w:r>
      <w:r w:rsidR="004A515F">
        <w:rPr>
          <w:sz w:val="24"/>
          <w:szCs w:val="24"/>
        </w:rPr>
        <w:t>;</w:t>
      </w:r>
      <w:r w:rsidRPr="00903581">
        <w:rPr>
          <w:sz w:val="24"/>
          <w:szCs w:val="24"/>
        </w:rPr>
        <w:t xml:space="preserve"> </w:t>
      </w:r>
      <w:r w:rsidR="0055093F">
        <w:rPr>
          <w:sz w:val="24"/>
          <w:szCs w:val="24"/>
        </w:rPr>
        <w:t>shifts in the governance of services</w:t>
      </w:r>
      <w:r w:rsidR="004A515F">
        <w:rPr>
          <w:sz w:val="24"/>
          <w:szCs w:val="24"/>
        </w:rPr>
        <w:t>;</w:t>
      </w:r>
      <w:r w:rsidR="0055093F">
        <w:rPr>
          <w:sz w:val="24"/>
          <w:szCs w:val="24"/>
        </w:rPr>
        <w:t xml:space="preserve"> </w:t>
      </w:r>
      <w:r w:rsidRPr="00903581">
        <w:rPr>
          <w:sz w:val="24"/>
          <w:szCs w:val="24"/>
        </w:rPr>
        <w:t>making interventions more meaningful</w:t>
      </w:r>
      <w:r w:rsidR="004A515F">
        <w:rPr>
          <w:sz w:val="24"/>
          <w:szCs w:val="24"/>
        </w:rPr>
        <w:t xml:space="preserve"> and effective</w:t>
      </w:r>
      <w:r w:rsidR="007F09D2">
        <w:rPr>
          <w:sz w:val="24"/>
          <w:szCs w:val="24"/>
        </w:rPr>
        <w:t>; improves communication and breaks down barriers between professionals and service users</w:t>
      </w:r>
      <w:r w:rsidR="004A515F">
        <w:rPr>
          <w:sz w:val="24"/>
          <w:szCs w:val="24"/>
        </w:rPr>
        <w:t>;</w:t>
      </w:r>
    </w:p>
    <w:p w14:paraId="7BD84274" w14:textId="77777777" w:rsidR="004E0FE0" w:rsidRPr="00903581" w:rsidRDefault="004E0FE0" w:rsidP="004A515F">
      <w:pPr>
        <w:pStyle w:val="ListParagraph"/>
        <w:numPr>
          <w:ilvl w:val="0"/>
          <w:numId w:val="11"/>
        </w:numPr>
        <w:jc w:val="both"/>
        <w:rPr>
          <w:sz w:val="24"/>
          <w:szCs w:val="24"/>
        </w:rPr>
      </w:pPr>
      <w:r w:rsidRPr="00FB30A0">
        <w:rPr>
          <w:b/>
          <w:i/>
          <w:sz w:val="24"/>
          <w:szCs w:val="24"/>
        </w:rPr>
        <w:t>Communities</w:t>
      </w:r>
      <w:r w:rsidRPr="00903581">
        <w:rPr>
          <w:sz w:val="24"/>
          <w:szCs w:val="24"/>
        </w:rPr>
        <w:t>: changing attitudes, raising awareness that people can and do change</w:t>
      </w:r>
      <w:r w:rsidR="004A515F">
        <w:rPr>
          <w:sz w:val="24"/>
          <w:szCs w:val="24"/>
        </w:rPr>
        <w:t>.</w:t>
      </w:r>
    </w:p>
    <w:p w14:paraId="327A46FD" w14:textId="77777777" w:rsidR="00AC5880" w:rsidRPr="002251FC" w:rsidRDefault="00AC5880" w:rsidP="002251FC">
      <w:pPr>
        <w:shd w:val="clear" w:color="auto" w:fill="E36C0A" w:themeFill="accent6" w:themeFillShade="BF"/>
        <w:ind w:right="4064"/>
        <w:rPr>
          <w:b/>
          <w:color w:val="FFFFFF" w:themeColor="background1"/>
          <w:sz w:val="32"/>
          <w:szCs w:val="32"/>
        </w:rPr>
      </w:pPr>
      <w:r w:rsidRPr="002251FC">
        <w:rPr>
          <w:b/>
          <w:color w:val="FFFFFF" w:themeColor="background1"/>
          <w:sz w:val="32"/>
          <w:szCs w:val="32"/>
        </w:rPr>
        <w:t>3. Common Challenges and Solutions</w:t>
      </w:r>
    </w:p>
    <w:p w14:paraId="180232A7" w14:textId="364A0C79" w:rsidR="007F09D2" w:rsidRPr="00D1117B" w:rsidRDefault="00D1117B" w:rsidP="00AC5880">
      <w:pPr>
        <w:rPr>
          <w:sz w:val="24"/>
          <w:szCs w:val="24"/>
        </w:rPr>
      </w:pPr>
      <w:r w:rsidRPr="00D1117B">
        <w:rPr>
          <w:sz w:val="24"/>
          <w:szCs w:val="24"/>
        </w:rPr>
        <w:t xml:space="preserve">Changing cultures, attitudes and finding new ways of being and doing can be challenging. Here we </w:t>
      </w:r>
      <w:r w:rsidR="00BC0FF7">
        <w:rPr>
          <w:sz w:val="24"/>
          <w:szCs w:val="24"/>
        </w:rPr>
        <w:t>provide a brief overview of</w:t>
      </w:r>
      <w:r w:rsidRPr="00D1117B">
        <w:rPr>
          <w:sz w:val="24"/>
          <w:szCs w:val="24"/>
        </w:rPr>
        <w:t xml:space="preserve"> some of the</w:t>
      </w:r>
      <w:r w:rsidR="00D12288">
        <w:rPr>
          <w:sz w:val="24"/>
          <w:szCs w:val="24"/>
        </w:rPr>
        <w:t xml:space="preserve"> main</w:t>
      </w:r>
      <w:r w:rsidRPr="00D1117B">
        <w:rPr>
          <w:sz w:val="24"/>
          <w:szCs w:val="24"/>
        </w:rPr>
        <w:t xml:space="preserve"> challenges, and solutions, identified by the people we spoke to.</w:t>
      </w:r>
    </w:p>
    <w:p w14:paraId="275DE2DF" w14:textId="77777777" w:rsidR="00AC5880" w:rsidRPr="00D1117B" w:rsidRDefault="00AC5880" w:rsidP="00D1117B">
      <w:pPr>
        <w:pStyle w:val="ListParagraph"/>
        <w:numPr>
          <w:ilvl w:val="1"/>
          <w:numId w:val="3"/>
        </w:numPr>
        <w:rPr>
          <w:b/>
          <w:sz w:val="32"/>
          <w:szCs w:val="32"/>
        </w:rPr>
      </w:pPr>
      <w:r w:rsidRPr="00D1117B">
        <w:rPr>
          <w:b/>
          <w:sz w:val="32"/>
          <w:szCs w:val="32"/>
        </w:rPr>
        <w:t xml:space="preserve">Diverse </w:t>
      </w:r>
      <w:r w:rsidR="00F268ED" w:rsidRPr="00D1117B">
        <w:rPr>
          <w:b/>
          <w:sz w:val="32"/>
          <w:szCs w:val="32"/>
        </w:rPr>
        <w:t>Service Contexts and Service User Populations</w:t>
      </w:r>
    </w:p>
    <w:p w14:paraId="57D55350" w14:textId="77777777" w:rsidR="00D1117B" w:rsidRPr="00D1117B" w:rsidRDefault="00D1117B" w:rsidP="00D1117B">
      <w:pPr>
        <w:pStyle w:val="ListParagraph"/>
        <w:numPr>
          <w:ilvl w:val="0"/>
          <w:numId w:val="12"/>
        </w:numPr>
        <w:jc w:val="both"/>
        <w:rPr>
          <w:sz w:val="24"/>
          <w:szCs w:val="24"/>
        </w:rPr>
      </w:pPr>
      <w:r w:rsidRPr="00D1117B">
        <w:rPr>
          <w:sz w:val="24"/>
          <w:szCs w:val="24"/>
        </w:rPr>
        <w:t>The involuntary nature of people’s relationship to services can b</w:t>
      </w:r>
      <w:r>
        <w:rPr>
          <w:sz w:val="24"/>
          <w:szCs w:val="24"/>
        </w:rPr>
        <w:t xml:space="preserve">e a challenge in </w:t>
      </w:r>
      <w:r w:rsidRPr="00D1117B">
        <w:rPr>
          <w:sz w:val="24"/>
          <w:szCs w:val="24"/>
        </w:rPr>
        <w:t>encouraging involvement</w:t>
      </w:r>
      <w:r>
        <w:rPr>
          <w:sz w:val="24"/>
          <w:szCs w:val="24"/>
        </w:rPr>
        <w:t xml:space="preserve"> in community justice services</w:t>
      </w:r>
      <w:r w:rsidR="001753B8">
        <w:rPr>
          <w:sz w:val="24"/>
          <w:szCs w:val="24"/>
        </w:rPr>
        <w:t>, not least in terms of issues of power and powerlessness</w:t>
      </w:r>
      <w:r w:rsidR="00D12288">
        <w:rPr>
          <w:sz w:val="24"/>
          <w:szCs w:val="24"/>
        </w:rPr>
        <w:t>, but also in terms of the statutory context.</w:t>
      </w:r>
      <w:r w:rsidRPr="00D1117B">
        <w:rPr>
          <w:sz w:val="24"/>
          <w:szCs w:val="24"/>
        </w:rPr>
        <w:t xml:space="preserve"> However, even within this context, we </w:t>
      </w:r>
      <w:r>
        <w:rPr>
          <w:sz w:val="24"/>
          <w:szCs w:val="24"/>
        </w:rPr>
        <w:t xml:space="preserve">can </w:t>
      </w:r>
      <w:r w:rsidRPr="00D1117B">
        <w:rPr>
          <w:sz w:val="24"/>
          <w:szCs w:val="24"/>
        </w:rPr>
        <w:t xml:space="preserve">maximise </w:t>
      </w:r>
      <w:r w:rsidRPr="00D1117B">
        <w:rPr>
          <w:sz w:val="24"/>
          <w:szCs w:val="24"/>
        </w:rPr>
        <w:lastRenderedPageBreak/>
        <w:t>peoples opportunities for voluntarism by maximising the choices and opportunities available to people, and listening to what matters to them and what they value</w:t>
      </w:r>
      <w:r>
        <w:rPr>
          <w:sz w:val="24"/>
          <w:szCs w:val="24"/>
        </w:rPr>
        <w:t>;</w:t>
      </w:r>
    </w:p>
    <w:p w14:paraId="2DE9F6C9" w14:textId="51CD49DC" w:rsidR="00D1117B" w:rsidRDefault="00D1117B" w:rsidP="00D1117B">
      <w:pPr>
        <w:pStyle w:val="ListParagraph"/>
        <w:numPr>
          <w:ilvl w:val="0"/>
          <w:numId w:val="12"/>
        </w:numPr>
        <w:jc w:val="both"/>
        <w:rPr>
          <w:sz w:val="24"/>
          <w:szCs w:val="24"/>
        </w:rPr>
      </w:pPr>
      <w:r w:rsidRPr="00D1117B">
        <w:rPr>
          <w:sz w:val="24"/>
          <w:szCs w:val="24"/>
        </w:rPr>
        <w:t>Those who are ‘stable’ and who are in processes of recovery or who are desisting are more likely to engage than those whose lives are more chaotic, unstable or challenging. There are also hidden</w:t>
      </w:r>
      <w:r w:rsidR="001753B8">
        <w:rPr>
          <w:sz w:val="24"/>
          <w:szCs w:val="24"/>
        </w:rPr>
        <w:t xml:space="preserve"> or seldom-heard</w:t>
      </w:r>
      <w:r w:rsidRPr="00D1117B">
        <w:rPr>
          <w:sz w:val="24"/>
          <w:szCs w:val="24"/>
        </w:rPr>
        <w:t xml:space="preserve"> voices</w:t>
      </w:r>
      <w:r w:rsidR="001753B8">
        <w:rPr>
          <w:sz w:val="24"/>
          <w:szCs w:val="24"/>
        </w:rPr>
        <w:t xml:space="preserve"> and voices</w:t>
      </w:r>
      <w:r w:rsidRPr="00D1117B">
        <w:rPr>
          <w:sz w:val="24"/>
          <w:szCs w:val="24"/>
        </w:rPr>
        <w:t xml:space="preserve"> that are harder to hear</w:t>
      </w:r>
      <w:r w:rsidR="001753B8">
        <w:rPr>
          <w:sz w:val="24"/>
          <w:szCs w:val="24"/>
        </w:rPr>
        <w:t xml:space="preserve"> that we need to reach</w:t>
      </w:r>
      <w:r w:rsidRPr="00D1117B">
        <w:rPr>
          <w:sz w:val="24"/>
          <w:szCs w:val="24"/>
        </w:rPr>
        <w:t>. This implies the need to develop a continuum</w:t>
      </w:r>
      <w:r w:rsidR="00BC0FF7">
        <w:rPr>
          <w:sz w:val="24"/>
          <w:szCs w:val="24"/>
        </w:rPr>
        <w:t xml:space="preserve"> or range</w:t>
      </w:r>
      <w:r w:rsidRPr="00D1117B">
        <w:rPr>
          <w:sz w:val="24"/>
          <w:szCs w:val="24"/>
        </w:rPr>
        <w:t xml:space="preserve"> of opportunities for people to get involved that reflects</w:t>
      </w:r>
      <w:r w:rsidR="00ED50C3">
        <w:rPr>
          <w:sz w:val="24"/>
          <w:szCs w:val="24"/>
        </w:rPr>
        <w:t xml:space="preserve"> people’s motivations, interests and values but also</w:t>
      </w:r>
      <w:r w:rsidRPr="00D1117B">
        <w:rPr>
          <w:sz w:val="24"/>
          <w:szCs w:val="24"/>
        </w:rPr>
        <w:t xml:space="preserve"> the</w:t>
      </w:r>
      <w:r w:rsidR="00427A11">
        <w:rPr>
          <w:sz w:val="24"/>
          <w:szCs w:val="24"/>
        </w:rPr>
        <w:t>ir individual concerns and the</w:t>
      </w:r>
      <w:r w:rsidRPr="00D1117B">
        <w:rPr>
          <w:sz w:val="24"/>
          <w:szCs w:val="24"/>
        </w:rPr>
        <w:t xml:space="preserve"> realities of their lives. We also know that engaging people with lived experience can be powerful influencers for those earlier on in their journeys.</w:t>
      </w:r>
    </w:p>
    <w:p w14:paraId="03AD44E1" w14:textId="26D0725D" w:rsidR="001753B8" w:rsidRPr="00D1117B" w:rsidRDefault="001753B8" w:rsidP="00D1117B">
      <w:pPr>
        <w:pStyle w:val="ListParagraph"/>
        <w:numPr>
          <w:ilvl w:val="0"/>
          <w:numId w:val="12"/>
        </w:numPr>
        <w:jc w:val="both"/>
        <w:rPr>
          <w:sz w:val="24"/>
          <w:szCs w:val="24"/>
        </w:rPr>
      </w:pPr>
      <w:r>
        <w:rPr>
          <w:sz w:val="24"/>
          <w:szCs w:val="24"/>
        </w:rPr>
        <w:t xml:space="preserve">Services, such as large public authorities have a lot of red </w:t>
      </w:r>
      <w:r w:rsidR="00576CC8">
        <w:rPr>
          <w:sz w:val="24"/>
          <w:szCs w:val="24"/>
        </w:rPr>
        <w:t>tape</w:t>
      </w:r>
      <w:r>
        <w:rPr>
          <w:sz w:val="24"/>
          <w:szCs w:val="24"/>
        </w:rPr>
        <w:t xml:space="preserve"> / bureaucratic processes</w:t>
      </w:r>
      <w:r w:rsidR="00427A11">
        <w:rPr>
          <w:sz w:val="24"/>
          <w:szCs w:val="24"/>
        </w:rPr>
        <w:t xml:space="preserve"> and procedures</w:t>
      </w:r>
      <w:r>
        <w:rPr>
          <w:sz w:val="24"/>
          <w:szCs w:val="24"/>
        </w:rPr>
        <w:t xml:space="preserve"> </w:t>
      </w:r>
      <w:r w:rsidR="00427A11">
        <w:rPr>
          <w:sz w:val="24"/>
          <w:szCs w:val="24"/>
        </w:rPr>
        <w:t xml:space="preserve">(for example, around data protection, health and safety and criminal records) </w:t>
      </w:r>
      <w:r>
        <w:rPr>
          <w:sz w:val="24"/>
          <w:szCs w:val="24"/>
        </w:rPr>
        <w:t>that can constrain innovation</w:t>
      </w:r>
      <w:r w:rsidR="00427A11">
        <w:rPr>
          <w:sz w:val="24"/>
          <w:szCs w:val="24"/>
        </w:rPr>
        <w:t xml:space="preserve">; </w:t>
      </w:r>
      <w:r>
        <w:rPr>
          <w:sz w:val="24"/>
          <w:szCs w:val="24"/>
        </w:rPr>
        <w:t xml:space="preserve">this </w:t>
      </w:r>
      <w:r w:rsidR="006120CC">
        <w:rPr>
          <w:sz w:val="24"/>
          <w:szCs w:val="24"/>
        </w:rPr>
        <w:t>reinforces</w:t>
      </w:r>
      <w:r>
        <w:rPr>
          <w:sz w:val="24"/>
          <w:szCs w:val="24"/>
        </w:rPr>
        <w:t xml:space="preserve"> the need for a </w:t>
      </w:r>
      <w:r w:rsidR="004A515F">
        <w:rPr>
          <w:sz w:val="24"/>
          <w:szCs w:val="24"/>
        </w:rPr>
        <w:t>‘</w:t>
      </w:r>
      <w:r>
        <w:rPr>
          <w:sz w:val="24"/>
          <w:szCs w:val="24"/>
        </w:rPr>
        <w:t>whole system approach</w:t>
      </w:r>
      <w:r w:rsidR="004A515F">
        <w:rPr>
          <w:sz w:val="24"/>
          <w:szCs w:val="24"/>
        </w:rPr>
        <w:t>’</w:t>
      </w:r>
      <w:r>
        <w:rPr>
          <w:sz w:val="24"/>
          <w:szCs w:val="24"/>
        </w:rPr>
        <w:t xml:space="preserve"> </w:t>
      </w:r>
      <w:r w:rsidR="004A515F">
        <w:rPr>
          <w:sz w:val="24"/>
          <w:szCs w:val="24"/>
        </w:rPr>
        <w:t xml:space="preserve">to </w:t>
      </w:r>
      <w:r w:rsidR="00427A11">
        <w:rPr>
          <w:sz w:val="24"/>
          <w:szCs w:val="24"/>
        </w:rPr>
        <w:t>support</w:t>
      </w:r>
      <w:r w:rsidR="00D12288">
        <w:rPr>
          <w:sz w:val="24"/>
          <w:szCs w:val="24"/>
        </w:rPr>
        <w:t>ing</w:t>
      </w:r>
      <w:r w:rsidR="00427A11">
        <w:rPr>
          <w:sz w:val="24"/>
          <w:szCs w:val="24"/>
        </w:rPr>
        <w:t xml:space="preserve"> service user involvement.</w:t>
      </w:r>
    </w:p>
    <w:p w14:paraId="293826A2" w14:textId="77777777" w:rsidR="00D1117B" w:rsidRPr="00D1117B" w:rsidRDefault="00D1117B" w:rsidP="00D1117B">
      <w:pPr>
        <w:pStyle w:val="ListParagraph"/>
        <w:rPr>
          <w:b/>
          <w:sz w:val="24"/>
          <w:szCs w:val="24"/>
        </w:rPr>
      </w:pPr>
    </w:p>
    <w:p w14:paraId="6A2EE5D9" w14:textId="77777777" w:rsidR="00AC5880" w:rsidRPr="001753B8" w:rsidRDefault="00427A11" w:rsidP="001753B8">
      <w:pPr>
        <w:pStyle w:val="ListParagraph"/>
        <w:numPr>
          <w:ilvl w:val="1"/>
          <w:numId w:val="3"/>
        </w:numPr>
        <w:rPr>
          <w:b/>
          <w:sz w:val="32"/>
          <w:szCs w:val="32"/>
        </w:rPr>
      </w:pPr>
      <w:r>
        <w:rPr>
          <w:b/>
          <w:sz w:val="32"/>
          <w:szCs w:val="32"/>
        </w:rPr>
        <w:t>Professional Cultures</w:t>
      </w:r>
    </w:p>
    <w:p w14:paraId="24349D3C" w14:textId="7EBAC454" w:rsidR="001753B8" w:rsidRPr="00D12288" w:rsidRDefault="00427A11" w:rsidP="00D12288">
      <w:pPr>
        <w:pStyle w:val="ListParagraph"/>
        <w:numPr>
          <w:ilvl w:val="0"/>
          <w:numId w:val="14"/>
        </w:numPr>
        <w:jc w:val="both"/>
        <w:rPr>
          <w:sz w:val="24"/>
          <w:szCs w:val="24"/>
        </w:rPr>
      </w:pPr>
      <w:r w:rsidRPr="00D12288">
        <w:rPr>
          <w:sz w:val="24"/>
          <w:szCs w:val="24"/>
        </w:rPr>
        <w:t>Some professionals</w:t>
      </w:r>
      <w:r w:rsidR="001753B8" w:rsidRPr="00D12288">
        <w:rPr>
          <w:sz w:val="24"/>
          <w:szCs w:val="24"/>
        </w:rPr>
        <w:t xml:space="preserve"> can find a </w:t>
      </w:r>
      <w:r w:rsidR="006030E9">
        <w:rPr>
          <w:sz w:val="24"/>
          <w:szCs w:val="24"/>
        </w:rPr>
        <w:t xml:space="preserve">potential </w:t>
      </w:r>
      <w:r w:rsidR="001753B8" w:rsidRPr="00D12288">
        <w:rPr>
          <w:sz w:val="24"/>
          <w:szCs w:val="24"/>
        </w:rPr>
        <w:t xml:space="preserve">shift in power sharing and </w:t>
      </w:r>
      <w:r w:rsidRPr="00D12288">
        <w:rPr>
          <w:sz w:val="24"/>
          <w:szCs w:val="24"/>
        </w:rPr>
        <w:t xml:space="preserve">changes to their </w:t>
      </w:r>
      <w:r w:rsidR="001753B8" w:rsidRPr="00D12288">
        <w:rPr>
          <w:sz w:val="24"/>
          <w:szCs w:val="24"/>
        </w:rPr>
        <w:t xml:space="preserve">roles to </w:t>
      </w:r>
      <w:r w:rsidRPr="00D12288">
        <w:rPr>
          <w:sz w:val="24"/>
          <w:szCs w:val="24"/>
        </w:rPr>
        <w:t>represent a</w:t>
      </w:r>
      <w:r w:rsidR="001753B8" w:rsidRPr="00D12288">
        <w:rPr>
          <w:sz w:val="24"/>
          <w:szCs w:val="24"/>
        </w:rPr>
        <w:t xml:space="preserve"> challenge</w:t>
      </w:r>
      <w:r w:rsidR="00576CC8" w:rsidRPr="00D12288">
        <w:rPr>
          <w:sz w:val="24"/>
          <w:szCs w:val="24"/>
        </w:rPr>
        <w:t xml:space="preserve"> in terms of their professional identity or culture</w:t>
      </w:r>
      <w:r w:rsidR="00D12288" w:rsidRPr="00D12288">
        <w:rPr>
          <w:sz w:val="24"/>
          <w:szCs w:val="24"/>
        </w:rPr>
        <w:t>; for others, a lack of confidence or ‘know how’ is an issue</w:t>
      </w:r>
      <w:r w:rsidRPr="00D12288">
        <w:rPr>
          <w:sz w:val="24"/>
          <w:szCs w:val="24"/>
        </w:rPr>
        <w:t>.</w:t>
      </w:r>
      <w:r w:rsidR="00D12288" w:rsidRPr="00D12288">
        <w:rPr>
          <w:sz w:val="24"/>
          <w:szCs w:val="24"/>
        </w:rPr>
        <w:t xml:space="preserve"> </w:t>
      </w:r>
      <w:r w:rsidR="002251FC">
        <w:rPr>
          <w:sz w:val="24"/>
          <w:szCs w:val="24"/>
        </w:rPr>
        <w:t>Staff need to feel supported and this</w:t>
      </w:r>
      <w:r w:rsidR="00D12288" w:rsidRPr="00D12288">
        <w:rPr>
          <w:sz w:val="24"/>
          <w:szCs w:val="24"/>
        </w:rPr>
        <w:t xml:space="preserve"> implies the need for leadership</w:t>
      </w:r>
      <w:r w:rsidR="00D12288">
        <w:rPr>
          <w:sz w:val="24"/>
          <w:szCs w:val="24"/>
        </w:rPr>
        <w:t xml:space="preserve">, </w:t>
      </w:r>
      <w:r w:rsidR="00D12288" w:rsidRPr="00D12288">
        <w:rPr>
          <w:sz w:val="24"/>
          <w:szCs w:val="24"/>
        </w:rPr>
        <w:t>for training</w:t>
      </w:r>
      <w:r w:rsidR="00D12288">
        <w:rPr>
          <w:sz w:val="24"/>
          <w:szCs w:val="24"/>
        </w:rPr>
        <w:t xml:space="preserve"> and for the development of a culture of learning</w:t>
      </w:r>
      <w:r w:rsidR="002251FC">
        <w:rPr>
          <w:sz w:val="24"/>
          <w:szCs w:val="24"/>
        </w:rPr>
        <w:t xml:space="preserve"> at all levels</w:t>
      </w:r>
      <w:r w:rsidR="004A515F">
        <w:rPr>
          <w:sz w:val="24"/>
          <w:szCs w:val="24"/>
        </w:rPr>
        <w:t>;</w:t>
      </w:r>
    </w:p>
    <w:p w14:paraId="1180D3C0" w14:textId="034E0CD2" w:rsidR="00576CC8" w:rsidRDefault="00576CC8" w:rsidP="00D12288">
      <w:pPr>
        <w:pStyle w:val="ListParagraph"/>
        <w:numPr>
          <w:ilvl w:val="0"/>
          <w:numId w:val="14"/>
        </w:numPr>
        <w:jc w:val="both"/>
        <w:rPr>
          <w:sz w:val="24"/>
          <w:szCs w:val="24"/>
        </w:rPr>
      </w:pPr>
      <w:r w:rsidRPr="00D12288">
        <w:rPr>
          <w:sz w:val="24"/>
          <w:szCs w:val="24"/>
        </w:rPr>
        <w:t>Traditional</w:t>
      </w:r>
      <w:r w:rsidR="00D12288" w:rsidRPr="00D12288">
        <w:rPr>
          <w:sz w:val="24"/>
          <w:szCs w:val="24"/>
        </w:rPr>
        <w:t>ly, professional</w:t>
      </w:r>
      <w:r w:rsidRPr="00D12288">
        <w:rPr>
          <w:sz w:val="24"/>
          <w:szCs w:val="24"/>
        </w:rPr>
        <w:t xml:space="preserve"> cultures in justice services tend to be risk averse</w:t>
      </w:r>
      <w:r w:rsidR="00D12288" w:rsidRPr="00D12288">
        <w:rPr>
          <w:sz w:val="24"/>
          <w:szCs w:val="24"/>
        </w:rPr>
        <w:t>; people have a</w:t>
      </w:r>
      <w:r w:rsidRPr="00D12288">
        <w:rPr>
          <w:sz w:val="24"/>
          <w:szCs w:val="24"/>
        </w:rPr>
        <w:t xml:space="preserve"> fear of taking risk</w:t>
      </w:r>
      <w:r w:rsidR="00D12288" w:rsidRPr="00D12288">
        <w:rPr>
          <w:sz w:val="24"/>
          <w:szCs w:val="24"/>
        </w:rPr>
        <w:t>s, or taking a chance</w:t>
      </w:r>
      <w:r w:rsidRPr="00D12288">
        <w:rPr>
          <w:sz w:val="24"/>
          <w:szCs w:val="24"/>
        </w:rPr>
        <w:t xml:space="preserve">, </w:t>
      </w:r>
      <w:r w:rsidR="00D12288" w:rsidRPr="00D12288">
        <w:rPr>
          <w:sz w:val="24"/>
          <w:szCs w:val="24"/>
        </w:rPr>
        <w:t xml:space="preserve">and this is often attributed to </w:t>
      </w:r>
      <w:r w:rsidR="006030E9">
        <w:rPr>
          <w:sz w:val="24"/>
          <w:szCs w:val="24"/>
        </w:rPr>
        <w:t>‘</w:t>
      </w:r>
      <w:r w:rsidRPr="00D12288">
        <w:rPr>
          <w:sz w:val="24"/>
          <w:szCs w:val="24"/>
        </w:rPr>
        <w:t>cultures of blame</w:t>
      </w:r>
      <w:r w:rsidR="006030E9">
        <w:rPr>
          <w:sz w:val="24"/>
          <w:szCs w:val="24"/>
        </w:rPr>
        <w:t>’</w:t>
      </w:r>
      <w:r w:rsidRPr="00D12288">
        <w:rPr>
          <w:sz w:val="24"/>
          <w:szCs w:val="24"/>
        </w:rPr>
        <w:t xml:space="preserve"> </w:t>
      </w:r>
      <w:r w:rsidR="00D12288" w:rsidRPr="00D12288">
        <w:rPr>
          <w:sz w:val="24"/>
          <w:szCs w:val="24"/>
        </w:rPr>
        <w:t xml:space="preserve">when things go wrong. Practitioners need to be reassured that it’s OK not to get it right every time, that we learn from our mistakes, but we can’t change if we aren’t open to learning. </w:t>
      </w:r>
    </w:p>
    <w:p w14:paraId="16483522" w14:textId="01AE1691" w:rsidR="00D12288" w:rsidRPr="00D12288" w:rsidRDefault="00D12288" w:rsidP="00BC020D">
      <w:pPr>
        <w:pBdr>
          <w:top w:val="single" w:sz="4" w:space="1" w:color="auto"/>
          <w:left w:val="single" w:sz="4" w:space="4" w:color="auto"/>
          <w:bottom w:val="single" w:sz="4" w:space="1" w:color="auto"/>
          <w:right w:val="single" w:sz="4" w:space="4" w:color="auto"/>
        </w:pBdr>
        <w:shd w:val="clear" w:color="auto" w:fill="FDE9D9" w:themeFill="accent6" w:themeFillTint="33"/>
        <w:ind w:left="360"/>
        <w:jc w:val="both"/>
        <w:rPr>
          <w:sz w:val="24"/>
          <w:szCs w:val="24"/>
        </w:rPr>
      </w:pPr>
      <w:r>
        <w:rPr>
          <w:sz w:val="24"/>
          <w:szCs w:val="24"/>
        </w:rPr>
        <w:t>‘</w:t>
      </w:r>
      <w:r w:rsidRPr="00D12288">
        <w:rPr>
          <w:sz w:val="24"/>
          <w:szCs w:val="24"/>
        </w:rPr>
        <w:t xml:space="preserve">Well, do you know what I do?  I </w:t>
      </w:r>
      <w:r>
        <w:rPr>
          <w:sz w:val="24"/>
          <w:szCs w:val="24"/>
        </w:rPr>
        <w:t>say</w:t>
      </w:r>
      <w:r w:rsidRPr="00D12288">
        <w:rPr>
          <w:sz w:val="24"/>
          <w:szCs w:val="24"/>
        </w:rPr>
        <w:t>, you know what, we’ve not done this before, we’re finding our way, we need you to help us with it, what do you think?  It’s doing it together and</w:t>
      </w:r>
      <w:r w:rsidR="00C520A3">
        <w:rPr>
          <w:sz w:val="24"/>
          <w:szCs w:val="24"/>
        </w:rPr>
        <w:t xml:space="preserve"> …</w:t>
      </w:r>
      <w:r w:rsidRPr="00D12288">
        <w:rPr>
          <w:sz w:val="24"/>
          <w:szCs w:val="24"/>
        </w:rPr>
        <w:t xml:space="preserve"> </w:t>
      </w:r>
      <w:r w:rsidR="00C520A3">
        <w:rPr>
          <w:sz w:val="24"/>
          <w:szCs w:val="24"/>
        </w:rPr>
        <w:t>[recognising]</w:t>
      </w:r>
      <w:r w:rsidRPr="00D12288">
        <w:rPr>
          <w:sz w:val="24"/>
          <w:szCs w:val="24"/>
        </w:rPr>
        <w:t xml:space="preserve"> that it’s gonna be a long scary process’.  </w:t>
      </w:r>
    </w:p>
    <w:p w14:paraId="6B2B1EA8" w14:textId="77777777" w:rsidR="00AC5880" w:rsidRDefault="00AC5880" w:rsidP="00D1117B">
      <w:pPr>
        <w:ind w:firstLine="720"/>
        <w:rPr>
          <w:b/>
          <w:sz w:val="32"/>
          <w:szCs w:val="32"/>
        </w:rPr>
      </w:pPr>
      <w:r>
        <w:rPr>
          <w:b/>
          <w:sz w:val="32"/>
          <w:szCs w:val="32"/>
        </w:rPr>
        <w:lastRenderedPageBreak/>
        <w:t xml:space="preserve">3.3 </w:t>
      </w:r>
      <w:r w:rsidR="00917634">
        <w:rPr>
          <w:b/>
          <w:sz w:val="32"/>
          <w:szCs w:val="32"/>
        </w:rPr>
        <w:t>Resources</w:t>
      </w:r>
    </w:p>
    <w:p w14:paraId="704413E8" w14:textId="7F8D5FD6" w:rsidR="00AC5880" w:rsidRPr="00576CC8" w:rsidRDefault="001753B8" w:rsidP="00D12288">
      <w:pPr>
        <w:pStyle w:val="ListParagraph"/>
        <w:numPr>
          <w:ilvl w:val="0"/>
          <w:numId w:val="13"/>
        </w:numPr>
        <w:jc w:val="both"/>
        <w:rPr>
          <w:b/>
          <w:sz w:val="24"/>
          <w:szCs w:val="24"/>
        </w:rPr>
      </w:pPr>
      <w:r w:rsidRPr="00FB30A0">
        <w:rPr>
          <w:b/>
          <w:i/>
          <w:sz w:val="24"/>
          <w:szCs w:val="24"/>
        </w:rPr>
        <w:t>Leadership</w:t>
      </w:r>
      <w:r w:rsidR="00D12288">
        <w:rPr>
          <w:sz w:val="24"/>
          <w:szCs w:val="24"/>
        </w:rPr>
        <w:t>: (from the ‘top’ and the ‘bottom’)</w:t>
      </w:r>
      <w:r w:rsidR="00427A11">
        <w:rPr>
          <w:sz w:val="24"/>
          <w:szCs w:val="24"/>
        </w:rPr>
        <w:t xml:space="preserve"> is key to embedding a culture of involvement.</w:t>
      </w:r>
      <w:r w:rsidRPr="00576CC8">
        <w:rPr>
          <w:b/>
          <w:sz w:val="24"/>
          <w:szCs w:val="24"/>
        </w:rPr>
        <w:t xml:space="preserve"> </w:t>
      </w:r>
      <w:r w:rsidRPr="00D12288">
        <w:rPr>
          <w:sz w:val="24"/>
          <w:szCs w:val="24"/>
        </w:rPr>
        <w:t>Service user involvement is not</w:t>
      </w:r>
      <w:r w:rsidR="00D12288">
        <w:rPr>
          <w:sz w:val="24"/>
          <w:szCs w:val="24"/>
        </w:rPr>
        <w:t>,</w:t>
      </w:r>
      <w:r w:rsidR="00427A11" w:rsidRPr="00D12288">
        <w:rPr>
          <w:sz w:val="24"/>
          <w:szCs w:val="24"/>
        </w:rPr>
        <w:t xml:space="preserve"> or should not be</w:t>
      </w:r>
      <w:r w:rsidR="00D12288">
        <w:rPr>
          <w:sz w:val="24"/>
          <w:szCs w:val="24"/>
        </w:rPr>
        <w:t>,</w:t>
      </w:r>
      <w:r w:rsidRPr="00D12288">
        <w:rPr>
          <w:sz w:val="24"/>
          <w:szCs w:val="24"/>
        </w:rPr>
        <w:t xml:space="preserve"> an </w:t>
      </w:r>
      <w:r w:rsidR="00D12288">
        <w:rPr>
          <w:sz w:val="24"/>
          <w:szCs w:val="24"/>
        </w:rPr>
        <w:t>‘</w:t>
      </w:r>
      <w:r w:rsidRPr="00D12288">
        <w:rPr>
          <w:sz w:val="24"/>
          <w:szCs w:val="24"/>
        </w:rPr>
        <w:t>add</w:t>
      </w:r>
      <w:r w:rsidR="00427A11" w:rsidRPr="00D12288">
        <w:rPr>
          <w:sz w:val="24"/>
          <w:szCs w:val="24"/>
        </w:rPr>
        <w:t xml:space="preserve"> on</w:t>
      </w:r>
      <w:r w:rsidR="00D12288">
        <w:rPr>
          <w:sz w:val="24"/>
          <w:szCs w:val="24"/>
        </w:rPr>
        <w:t>’</w:t>
      </w:r>
      <w:r w:rsidR="00576CC8" w:rsidRPr="00D12288">
        <w:rPr>
          <w:sz w:val="24"/>
          <w:szCs w:val="24"/>
        </w:rPr>
        <w:t xml:space="preserve">. </w:t>
      </w:r>
      <w:r w:rsidR="00427A11" w:rsidRPr="00D12288">
        <w:rPr>
          <w:sz w:val="24"/>
          <w:szCs w:val="24"/>
        </w:rPr>
        <w:t>There is a need for</w:t>
      </w:r>
      <w:r w:rsidR="00576CC8" w:rsidRPr="00D12288">
        <w:rPr>
          <w:sz w:val="24"/>
          <w:szCs w:val="24"/>
        </w:rPr>
        <w:t xml:space="preserve"> strategic leadership</w:t>
      </w:r>
      <w:r w:rsidR="00427A11" w:rsidRPr="00D12288">
        <w:rPr>
          <w:sz w:val="24"/>
          <w:szCs w:val="24"/>
        </w:rPr>
        <w:t xml:space="preserve"> and </w:t>
      </w:r>
      <w:r w:rsidR="00D12288" w:rsidRPr="00D12288">
        <w:rPr>
          <w:sz w:val="24"/>
          <w:szCs w:val="24"/>
        </w:rPr>
        <w:t>commitment</w:t>
      </w:r>
      <w:r w:rsidR="00576CC8" w:rsidRPr="00D12288">
        <w:rPr>
          <w:sz w:val="24"/>
          <w:szCs w:val="24"/>
        </w:rPr>
        <w:t xml:space="preserve"> at policy and senior management levels</w:t>
      </w:r>
      <w:r w:rsidR="00427A11" w:rsidRPr="00D12288">
        <w:rPr>
          <w:sz w:val="24"/>
          <w:szCs w:val="24"/>
        </w:rPr>
        <w:t xml:space="preserve"> to ensure that this becomes </w:t>
      </w:r>
      <w:r w:rsidR="00576CC8" w:rsidRPr="00D12288">
        <w:rPr>
          <w:sz w:val="24"/>
          <w:szCs w:val="24"/>
        </w:rPr>
        <w:t xml:space="preserve">a core part of people’s roles and this means </w:t>
      </w:r>
      <w:r w:rsidR="00427A11" w:rsidRPr="00D12288">
        <w:rPr>
          <w:sz w:val="24"/>
          <w:szCs w:val="24"/>
        </w:rPr>
        <w:t xml:space="preserve">creating space </w:t>
      </w:r>
      <w:r w:rsidR="00576CC8" w:rsidRPr="00D12288">
        <w:rPr>
          <w:sz w:val="24"/>
          <w:szCs w:val="24"/>
        </w:rPr>
        <w:t xml:space="preserve">in </w:t>
      </w:r>
      <w:r w:rsidR="00427A11" w:rsidRPr="00D12288">
        <w:rPr>
          <w:sz w:val="24"/>
          <w:szCs w:val="24"/>
        </w:rPr>
        <w:t>people’s</w:t>
      </w:r>
      <w:r w:rsidR="00576CC8" w:rsidRPr="00D12288">
        <w:rPr>
          <w:sz w:val="24"/>
          <w:szCs w:val="24"/>
        </w:rPr>
        <w:t xml:space="preserve"> workload allocation</w:t>
      </w:r>
      <w:r w:rsidR="004A515F">
        <w:rPr>
          <w:sz w:val="24"/>
          <w:szCs w:val="24"/>
        </w:rPr>
        <w:t xml:space="preserve"> to support innovation</w:t>
      </w:r>
      <w:r w:rsidR="00D12288" w:rsidRPr="00D12288">
        <w:rPr>
          <w:sz w:val="24"/>
          <w:szCs w:val="24"/>
        </w:rPr>
        <w:t>.</w:t>
      </w:r>
      <w:r w:rsidR="00D12288">
        <w:rPr>
          <w:sz w:val="24"/>
          <w:szCs w:val="24"/>
        </w:rPr>
        <w:t xml:space="preserve"> For some, this</w:t>
      </w:r>
      <w:r w:rsidR="004A515F">
        <w:rPr>
          <w:sz w:val="24"/>
          <w:szCs w:val="24"/>
        </w:rPr>
        <w:t xml:space="preserve"> also</w:t>
      </w:r>
      <w:r w:rsidR="00D12288">
        <w:rPr>
          <w:sz w:val="24"/>
          <w:szCs w:val="24"/>
        </w:rPr>
        <w:t xml:space="preserve"> means employing a dedicated worker and</w:t>
      </w:r>
      <w:r w:rsidR="004A515F">
        <w:rPr>
          <w:sz w:val="24"/>
          <w:szCs w:val="24"/>
        </w:rPr>
        <w:t>/or</w:t>
      </w:r>
      <w:r w:rsidR="00D12288">
        <w:rPr>
          <w:sz w:val="24"/>
          <w:szCs w:val="24"/>
        </w:rPr>
        <w:t xml:space="preserve"> peer ‘champions’.</w:t>
      </w:r>
    </w:p>
    <w:p w14:paraId="7EBC954D" w14:textId="77777777" w:rsidR="00576CC8" w:rsidRDefault="00576CC8" w:rsidP="00D12288">
      <w:pPr>
        <w:pStyle w:val="ListParagraph"/>
        <w:numPr>
          <w:ilvl w:val="0"/>
          <w:numId w:val="13"/>
        </w:numPr>
        <w:jc w:val="both"/>
        <w:rPr>
          <w:sz w:val="24"/>
          <w:szCs w:val="24"/>
        </w:rPr>
      </w:pPr>
      <w:r w:rsidRPr="00FB30A0">
        <w:rPr>
          <w:b/>
          <w:i/>
          <w:sz w:val="24"/>
          <w:szCs w:val="24"/>
        </w:rPr>
        <w:t>Human and Financial</w:t>
      </w:r>
      <w:r>
        <w:rPr>
          <w:sz w:val="24"/>
          <w:szCs w:val="24"/>
        </w:rPr>
        <w:t xml:space="preserve">: </w:t>
      </w:r>
      <w:r w:rsidR="0057745B">
        <w:rPr>
          <w:sz w:val="24"/>
          <w:szCs w:val="24"/>
        </w:rPr>
        <w:t>Developing meaningful, multi layered and sustainable approaches to service user involvement requires</w:t>
      </w:r>
      <w:r>
        <w:rPr>
          <w:sz w:val="24"/>
          <w:szCs w:val="24"/>
        </w:rPr>
        <w:t xml:space="preserve"> fund</w:t>
      </w:r>
      <w:r w:rsidR="0057745B">
        <w:rPr>
          <w:sz w:val="24"/>
          <w:szCs w:val="24"/>
        </w:rPr>
        <w:t>ing</w:t>
      </w:r>
      <w:r>
        <w:rPr>
          <w:sz w:val="24"/>
          <w:szCs w:val="24"/>
        </w:rPr>
        <w:t xml:space="preserve"> both in terms of</w:t>
      </w:r>
      <w:r w:rsidR="0057745B">
        <w:rPr>
          <w:sz w:val="24"/>
          <w:szCs w:val="24"/>
        </w:rPr>
        <w:t xml:space="preserve"> supporting</w:t>
      </w:r>
      <w:r>
        <w:rPr>
          <w:sz w:val="24"/>
          <w:szCs w:val="24"/>
        </w:rPr>
        <w:t xml:space="preserve"> activities</w:t>
      </w:r>
      <w:r w:rsidR="0057745B">
        <w:rPr>
          <w:sz w:val="24"/>
          <w:szCs w:val="24"/>
        </w:rPr>
        <w:t>, for example</w:t>
      </w:r>
      <w:r w:rsidR="002251FC">
        <w:rPr>
          <w:sz w:val="24"/>
          <w:szCs w:val="24"/>
        </w:rPr>
        <w:t xml:space="preserve"> (i.e. venue hire, food, travel costs)</w:t>
      </w:r>
      <w:r w:rsidR="0057745B">
        <w:rPr>
          <w:sz w:val="24"/>
          <w:szCs w:val="24"/>
        </w:rPr>
        <w:t>,</w:t>
      </w:r>
      <w:r>
        <w:rPr>
          <w:sz w:val="24"/>
          <w:szCs w:val="24"/>
        </w:rPr>
        <w:t xml:space="preserve"> and the human resources implied</w:t>
      </w:r>
      <w:r w:rsidR="0057745B">
        <w:rPr>
          <w:sz w:val="24"/>
          <w:szCs w:val="24"/>
        </w:rPr>
        <w:t>, in terms of time</w:t>
      </w:r>
      <w:r w:rsidR="002251FC">
        <w:rPr>
          <w:sz w:val="24"/>
          <w:szCs w:val="24"/>
        </w:rPr>
        <w:t xml:space="preserve"> – both from staff and volunteers</w:t>
      </w:r>
      <w:r w:rsidR="0057745B">
        <w:rPr>
          <w:sz w:val="24"/>
          <w:szCs w:val="24"/>
        </w:rPr>
        <w:t>. Cultural and service change takes time, as does the development of the kinds of relationships that can support service user involvement.</w:t>
      </w:r>
    </w:p>
    <w:p w14:paraId="23B8AC13" w14:textId="77777777" w:rsidR="00576CC8" w:rsidRDefault="00576CC8" w:rsidP="0057745B">
      <w:pPr>
        <w:pStyle w:val="ListParagraph"/>
        <w:numPr>
          <w:ilvl w:val="0"/>
          <w:numId w:val="13"/>
        </w:numPr>
        <w:jc w:val="both"/>
        <w:rPr>
          <w:sz w:val="24"/>
          <w:szCs w:val="24"/>
        </w:rPr>
      </w:pPr>
      <w:r w:rsidRPr="00D12288">
        <w:rPr>
          <w:b/>
          <w:sz w:val="24"/>
          <w:szCs w:val="24"/>
        </w:rPr>
        <w:t>P</w:t>
      </w:r>
      <w:r w:rsidRPr="00FB30A0">
        <w:rPr>
          <w:b/>
          <w:i/>
          <w:sz w:val="24"/>
          <w:szCs w:val="24"/>
        </w:rPr>
        <w:t xml:space="preserve">artnerships and </w:t>
      </w:r>
      <w:r w:rsidR="00FB30A0" w:rsidRPr="00FB30A0">
        <w:rPr>
          <w:b/>
          <w:i/>
          <w:sz w:val="24"/>
          <w:szCs w:val="24"/>
        </w:rPr>
        <w:t>Funding</w:t>
      </w:r>
      <w:r w:rsidR="00D12288">
        <w:rPr>
          <w:sz w:val="24"/>
          <w:szCs w:val="24"/>
        </w:rPr>
        <w:t>:</w:t>
      </w:r>
      <w:r>
        <w:rPr>
          <w:sz w:val="24"/>
          <w:szCs w:val="24"/>
        </w:rPr>
        <w:t xml:space="preserve"> </w:t>
      </w:r>
      <w:r w:rsidR="0057745B">
        <w:rPr>
          <w:sz w:val="24"/>
          <w:szCs w:val="24"/>
        </w:rPr>
        <w:t>F</w:t>
      </w:r>
      <w:r w:rsidR="00D12288">
        <w:rPr>
          <w:sz w:val="24"/>
          <w:szCs w:val="24"/>
        </w:rPr>
        <w:t>unding for third sector organisations is often precarious and short-term; a</w:t>
      </w:r>
      <w:r>
        <w:rPr>
          <w:sz w:val="24"/>
          <w:szCs w:val="24"/>
        </w:rPr>
        <w:t xml:space="preserve"> </w:t>
      </w:r>
      <w:r w:rsidR="00D12288">
        <w:rPr>
          <w:sz w:val="24"/>
          <w:szCs w:val="24"/>
        </w:rPr>
        <w:t>‘</w:t>
      </w:r>
      <w:r>
        <w:rPr>
          <w:sz w:val="24"/>
          <w:szCs w:val="24"/>
        </w:rPr>
        <w:t>silo approach</w:t>
      </w:r>
      <w:r w:rsidR="00D12288">
        <w:rPr>
          <w:sz w:val="24"/>
          <w:szCs w:val="24"/>
        </w:rPr>
        <w:t xml:space="preserve">’ or strict </w:t>
      </w:r>
      <w:r w:rsidR="0057745B">
        <w:rPr>
          <w:sz w:val="24"/>
          <w:szCs w:val="24"/>
        </w:rPr>
        <w:t>criteria based-funding</w:t>
      </w:r>
      <w:r>
        <w:rPr>
          <w:sz w:val="24"/>
          <w:szCs w:val="24"/>
        </w:rPr>
        <w:t xml:space="preserve"> and budgetary cuts</w:t>
      </w:r>
      <w:r w:rsidR="00427A11">
        <w:rPr>
          <w:sz w:val="24"/>
          <w:szCs w:val="24"/>
        </w:rPr>
        <w:t xml:space="preserve"> can impede the kinds of partnership or holistic responses that service users require, not least in a community justice context.</w:t>
      </w:r>
    </w:p>
    <w:p w14:paraId="7EAE2D8A" w14:textId="77777777" w:rsidR="00576CC8" w:rsidRPr="00427A11" w:rsidRDefault="00427A11" w:rsidP="00BC020D">
      <w:pPr>
        <w:pBdr>
          <w:top w:val="single" w:sz="4" w:space="1" w:color="auto"/>
          <w:left w:val="single" w:sz="4" w:space="4" w:color="auto"/>
          <w:bottom w:val="single" w:sz="4" w:space="1" w:color="auto"/>
          <w:right w:val="single" w:sz="4" w:space="4" w:color="auto"/>
        </w:pBdr>
        <w:shd w:val="clear" w:color="auto" w:fill="FDE9D9" w:themeFill="accent6" w:themeFillTint="33"/>
        <w:rPr>
          <w:sz w:val="24"/>
          <w:szCs w:val="24"/>
        </w:rPr>
      </w:pPr>
      <w:r>
        <w:rPr>
          <w:sz w:val="24"/>
          <w:szCs w:val="24"/>
        </w:rPr>
        <w:t>‘The rhetoric is about service user involvement and making sure that services are there when people need them, but actually financial arrangements inhibit that’</w:t>
      </w:r>
    </w:p>
    <w:p w14:paraId="7B1602C3" w14:textId="77777777" w:rsidR="00800F77" w:rsidRPr="002251FC" w:rsidRDefault="00265C21" w:rsidP="002251FC">
      <w:pPr>
        <w:pStyle w:val="ListParagraph"/>
        <w:numPr>
          <w:ilvl w:val="0"/>
          <w:numId w:val="3"/>
        </w:numPr>
        <w:shd w:val="clear" w:color="auto" w:fill="E36C0A" w:themeFill="accent6" w:themeFillShade="BF"/>
        <w:ind w:right="6758"/>
        <w:rPr>
          <w:b/>
          <w:color w:val="FFFFFF" w:themeColor="background1"/>
          <w:sz w:val="32"/>
          <w:szCs w:val="32"/>
        </w:rPr>
      </w:pPr>
      <w:r w:rsidRPr="002251FC">
        <w:rPr>
          <w:b/>
          <w:color w:val="FFFFFF" w:themeColor="background1"/>
          <w:sz w:val="32"/>
          <w:szCs w:val="32"/>
        </w:rPr>
        <w:t>Next Steps</w:t>
      </w:r>
    </w:p>
    <w:p w14:paraId="1674E7F5" w14:textId="4D0FE702" w:rsidR="00E84D5D" w:rsidRDefault="00265C21" w:rsidP="004A515F">
      <w:pPr>
        <w:jc w:val="both"/>
        <w:rPr>
          <w:sz w:val="24"/>
          <w:szCs w:val="24"/>
        </w:rPr>
      </w:pPr>
      <w:r w:rsidRPr="00265C21">
        <w:rPr>
          <w:sz w:val="24"/>
          <w:szCs w:val="24"/>
        </w:rPr>
        <w:t>We have been funded to support the development of PING, M.A.D and CVN until June 2018</w:t>
      </w:r>
      <w:r>
        <w:rPr>
          <w:sz w:val="24"/>
          <w:szCs w:val="24"/>
        </w:rPr>
        <w:t>. In this time, we will</w:t>
      </w:r>
      <w:r w:rsidR="00815DF2">
        <w:rPr>
          <w:sz w:val="24"/>
          <w:szCs w:val="24"/>
        </w:rPr>
        <w:t xml:space="preserve"> continue to work with all three groups and we will</w:t>
      </w:r>
      <w:r>
        <w:rPr>
          <w:sz w:val="24"/>
          <w:szCs w:val="24"/>
        </w:rPr>
        <w:t xml:space="preserve"> produce a </w:t>
      </w:r>
      <w:r w:rsidRPr="00576CC8">
        <w:rPr>
          <w:b/>
          <w:i/>
          <w:sz w:val="24"/>
          <w:szCs w:val="24"/>
        </w:rPr>
        <w:t xml:space="preserve">Final </w:t>
      </w:r>
      <w:r w:rsidR="001E229F" w:rsidRPr="00576CC8">
        <w:rPr>
          <w:b/>
          <w:i/>
          <w:sz w:val="24"/>
          <w:szCs w:val="24"/>
        </w:rPr>
        <w:t>P</w:t>
      </w:r>
      <w:r w:rsidRPr="00576CC8">
        <w:rPr>
          <w:b/>
          <w:i/>
          <w:sz w:val="24"/>
          <w:szCs w:val="24"/>
        </w:rPr>
        <w:t>roject Report</w:t>
      </w:r>
      <w:r w:rsidRPr="00576CC8">
        <w:rPr>
          <w:b/>
          <w:sz w:val="24"/>
          <w:szCs w:val="24"/>
        </w:rPr>
        <w:t>,</w:t>
      </w:r>
      <w:r>
        <w:rPr>
          <w:sz w:val="24"/>
          <w:szCs w:val="24"/>
        </w:rPr>
        <w:t xml:space="preserve"> which brings all the findings</w:t>
      </w:r>
      <w:r w:rsidR="00576CC8">
        <w:rPr>
          <w:sz w:val="24"/>
          <w:szCs w:val="24"/>
        </w:rPr>
        <w:t xml:space="preserve"> from every phase of the research</w:t>
      </w:r>
      <w:r>
        <w:rPr>
          <w:sz w:val="24"/>
          <w:szCs w:val="24"/>
        </w:rPr>
        <w:t xml:space="preserve"> together, a </w:t>
      </w:r>
      <w:r w:rsidRPr="00576CC8">
        <w:rPr>
          <w:b/>
          <w:i/>
          <w:sz w:val="24"/>
          <w:szCs w:val="24"/>
        </w:rPr>
        <w:t>Thematic Review of Research</w:t>
      </w:r>
      <w:r w:rsidR="003604E9" w:rsidRPr="00576CC8">
        <w:rPr>
          <w:b/>
          <w:sz w:val="24"/>
          <w:szCs w:val="24"/>
        </w:rPr>
        <w:t>,</w:t>
      </w:r>
      <w:r w:rsidR="003604E9">
        <w:rPr>
          <w:sz w:val="24"/>
          <w:szCs w:val="24"/>
        </w:rPr>
        <w:t xml:space="preserve"> which provides a thematic analysis of existing research</w:t>
      </w:r>
      <w:r>
        <w:rPr>
          <w:sz w:val="24"/>
          <w:szCs w:val="24"/>
        </w:rPr>
        <w:t xml:space="preserve">, </w:t>
      </w:r>
      <w:r w:rsidRPr="00576CC8">
        <w:rPr>
          <w:b/>
          <w:i/>
          <w:sz w:val="24"/>
          <w:szCs w:val="24"/>
        </w:rPr>
        <w:t>a User Guide</w:t>
      </w:r>
      <w:r w:rsidR="003604E9">
        <w:rPr>
          <w:sz w:val="24"/>
          <w:szCs w:val="24"/>
        </w:rPr>
        <w:t xml:space="preserve">, which sets out principles, evidence, </w:t>
      </w:r>
      <w:r w:rsidR="003604E9">
        <w:rPr>
          <w:sz w:val="24"/>
          <w:szCs w:val="24"/>
        </w:rPr>
        <w:lastRenderedPageBreak/>
        <w:t xml:space="preserve">current knowledge, concrete examples and different approaches to service user involvement, </w:t>
      </w:r>
      <w:r>
        <w:rPr>
          <w:sz w:val="24"/>
          <w:szCs w:val="24"/>
        </w:rPr>
        <w:t xml:space="preserve">and an </w:t>
      </w:r>
      <w:r w:rsidRPr="00576CC8">
        <w:rPr>
          <w:b/>
          <w:i/>
          <w:sz w:val="24"/>
          <w:szCs w:val="24"/>
        </w:rPr>
        <w:t>Evaluation Framework</w:t>
      </w:r>
      <w:r>
        <w:rPr>
          <w:sz w:val="24"/>
          <w:szCs w:val="24"/>
        </w:rPr>
        <w:t>, to support continued</w:t>
      </w:r>
      <w:r w:rsidR="003604E9">
        <w:rPr>
          <w:sz w:val="24"/>
          <w:szCs w:val="24"/>
        </w:rPr>
        <w:t xml:space="preserve"> reflection,</w:t>
      </w:r>
      <w:r>
        <w:rPr>
          <w:sz w:val="24"/>
          <w:szCs w:val="24"/>
        </w:rPr>
        <w:t xml:space="preserve"> learning</w:t>
      </w:r>
      <w:r w:rsidR="003604E9">
        <w:rPr>
          <w:sz w:val="24"/>
          <w:szCs w:val="24"/>
        </w:rPr>
        <w:t xml:space="preserve"> and action</w:t>
      </w:r>
      <w:r>
        <w:rPr>
          <w:sz w:val="24"/>
          <w:szCs w:val="24"/>
        </w:rPr>
        <w:t>.</w:t>
      </w:r>
      <w:r w:rsidR="0009780B">
        <w:t xml:space="preserve"> </w:t>
      </w:r>
      <w:r w:rsidR="0009780B" w:rsidRPr="0009780B">
        <w:rPr>
          <w:sz w:val="24"/>
          <w:szCs w:val="24"/>
        </w:rPr>
        <w:t>However, if you have any questions or want to find out more, feel free to contact us</w:t>
      </w:r>
      <w:r w:rsidR="0009780B">
        <w:rPr>
          <w:sz w:val="24"/>
          <w:szCs w:val="24"/>
        </w:rPr>
        <w:t xml:space="preserve">. </w:t>
      </w:r>
    </w:p>
    <w:p w14:paraId="78F43E88" w14:textId="23F7CF1B" w:rsidR="0009780B" w:rsidRPr="004A515F" w:rsidRDefault="0009780B" w:rsidP="004A515F">
      <w:pPr>
        <w:jc w:val="both"/>
        <w:rPr>
          <w:sz w:val="24"/>
          <w:szCs w:val="24"/>
        </w:rPr>
      </w:pPr>
      <w:r>
        <w:rPr>
          <w:sz w:val="24"/>
          <w:szCs w:val="24"/>
        </w:rPr>
        <w:t xml:space="preserve">Contact: Beth Weaver  </w:t>
      </w:r>
      <w:hyperlink r:id="rId14" w:history="1">
        <w:r w:rsidRPr="00824DE5">
          <w:rPr>
            <w:rStyle w:val="Hyperlink"/>
            <w:sz w:val="24"/>
            <w:szCs w:val="24"/>
          </w:rPr>
          <w:t>beth.weaver@strath.ac.uk</w:t>
        </w:r>
      </w:hyperlink>
      <w:r>
        <w:rPr>
          <w:sz w:val="24"/>
          <w:szCs w:val="24"/>
        </w:rPr>
        <w:t xml:space="preserve"> </w:t>
      </w:r>
    </w:p>
    <w:sectPr w:rsidR="0009780B" w:rsidRPr="004A515F">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D52A4" w14:textId="77777777" w:rsidR="00F37D03" w:rsidRDefault="00F37D03" w:rsidP="00942774">
      <w:pPr>
        <w:spacing w:after="0" w:line="240" w:lineRule="auto"/>
      </w:pPr>
      <w:r>
        <w:separator/>
      </w:r>
    </w:p>
  </w:endnote>
  <w:endnote w:type="continuationSeparator" w:id="0">
    <w:p w14:paraId="5BDDD8A5" w14:textId="77777777" w:rsidR="00F37D03" w:rsidRDefault="00F37D03" w:rsidP="00942774">
      <w:pPr>
        <w:spacing w:after="0" w:line="240" w:lineRule="auto"/>
      </w:pPr>
      <w:r>
        <w:continuationSeparator/>
      </w:r>
    </w:p>
  </w:endnote>
  <w:endnote w:id="1">
    <w:p w14:paraId="5B73AC40" w14:textId="77777777" w:rsidR="001753B8" w:rsidRPr="0000545C" w:rsidRDefault="001753B8">
      <w:pPr>
        <w:pStyle w:val="EndnoteText"/>
      </w:pPr>
      <w:r>
        <w:rPr>
          <w:rStyle w:val="EndnoteReference"/>
        </w:rPr>
        <w:endnoteRef/>
      </w:r>
      <w:r>
        <w:t xml:space="preserve"> Nesta (2012) </w:t>
      </w:r>
      <w:r>
        <w:rPr>
          <w:i/>
        </w:rPr>
        <w:t>People Powered Health Coproduction Catalogue</w:t>
      </w:r>
      <w:r>
        <w:t xml:space="preserve"> </w:t>
      </w:r>
      <w:hyperlink r:id="rId1" w:history="1">
        <w:r w:rsidRPr="007021B0">
          <w:rPr>
            <w:rStyle w:val="Hyperlink"/>
          </w:rPr>
          <w:t>https://www.nesta.org.uk/sites/default/files/co-production_catalogue.pdf</w:t>
        </w:r>
      </w:hyperlink>
      <w:r>
        <w:t xml:space="preserve"> </w:t>
      </w:r>
    </w:p>
  </w:endnote>
  <w:endnote w:id="2">
    <w:p w14:paraId="7FA3FAF2" w14:textId="77777777" w:rsidR="001753B8" w:rsidRDefault="001753B8">
      <w:pPr>
        <w:pStyle w:val="EndnoteText"/>
      </w:pPr>
      <w:r>
        <w:rPr>
          <w:rStyle w:val="EndnoteReference"/>
        </w:rPr>
        <w:endnoteRef/>
      </w:r>
      <w:r>
        <w:t xml:space="preserve"> </w:t>
      </w:r>
      <w:r w:rsidRPr="000030C7">
        <w:t>Bovaird, T and Loeffler, E (2013: 4), The Role of Co-production for Better Health and Wellbeing in Loeffler, E., Power, G., Bovaird, T and Hine-Hughes, F., (2013) Co-production of Health and Wellbeing in Scotland. Governance International.</w:t>
      </w:r>
    </w:p>
  </w:endnote>
  <w:endnote w:id="3">
    <w:p w14:paraId="50DF251A" w14:textId="77777777" w:rsidR="001753B8" w:rsidRDefault="001753B8" w:rsidP="000030C7">
      <w:pPr>
        <w:pStyle w:val="EndnoteText"/>
        <w:spacing w:line="276" w:lineRule="auto"/>
      </w:pPr>
      <w:r>
        <w:rPr>
          <w:rStyle w:val="EndnoteReference"/>
        </w:rPr>
        <w:endnoteRef/>
      </w:r>
      <w:r>
        <w:t xml:space="preserve"> </w:t>
      </w:r>
      <w:r w:rsidRPr="002D4F9D">
        <w:rPr>
          <w:rFonts w:cs="Segoe UI"/>
          <w:color w:val="000000"/>
        </w:rPr>
        <w:t xml:space="preserve">Brudney. J.L. and R.E. England (1983) ‘Towards a Definition of the Coproduction Concept’ </w:t>
      </w:r>
      <w:r w:rsidRPr="002D4F9D">
        <w:rPr>
          <w:rFonts w:cs="Segoe UI"/>
          <w:i/>
          <w:color w:val="000000"/>
        </w:rPr>
        <w:t>Public Administration Review</w:t>
      </w:r>
      <w:r w:rsidRPr="002D4F9D">
        <w:rPr>
          <w:rFonts w:cs="Segoe UI"/>
          <w:color w:val="000000"/>
        </w:rPr>
        <w:t>, 43 (1): 59-65</w:t>
      </w:r>
    </w:p>
  </w:endnote>
  <w:endnote w:id="4">
    <w:p w14:paraId="1B9F34C8" w14:textId="77777777" w:rsidR="001753B8" w:rsidRDefault="001753B8" w:rsidP="000030C7">
      <w:pPr>
        <w:pStyle w:val="EndnoteText"/>
        <w:spacing w:line="276" w:lineRule="auto"/>
      </w:pPr>
      <w:r>
        <w:rPr>
          <w:rStyle w:val="EndnoteReference"/>
        </w:rPr>
        <w:endnoteRef/>
      </w:r>
      <w:r>
        <w:t xml:space="preserve"> </w:t>
      </w:r>
      <w:r w:rsidRPr="008213CE">
        <w:rPr>
          <w:rFonts w:cs="Segoe UI"/>
          <w:color w:val="000000"/>
        </w:rPr>
        <w:t>Bovaird, T. and Loeffler, E. (2008) ‘User and community co-production of public services: Fad or fact, nuisance or necessity’, Briefing Paper 12, Third Sector Research Centre</w:t>
      </w:r>
    </w:p>
  </w:endnote>
  <w:endnote w:id="5">
    <w:p w14:paraId="45B8AA6F" w14:textId="77777777" w:rsidR="001753B8" w:rsidRPr="008213CE" w:rsidRDefault="001753B8" w:rsidP="000030C7">
      <w:pPr>
        <w:pStyle w:val="EndnoteText"/>
        <w:spacing w:line="276" w:lineRule="auto"/>
        <w:rPr>
          <w:rFonts w:cs="Segoe UI"/>
          <w:color w:val="000000"/>
        </w:rPr>
      </w:pPr>
      <w:r>
        <w:rPr>
          <w:rStyle w:val="EndnoteReference"/>
        </w:rPr>
        <w:endnoteRef/>
      </w:r>
      <w:r>
        <w:t xml:space="preserve"> </w:t>
      </w:r>
      <w:r w:rsidRPr="008213CE">
        <w:rPr>
          <w:rFonts w:cs="Segoe UI"/>
          <w:color w:val="000000"/>
        </w:rPr>
        <w:t>Needham, C. (2008). Realising the Potential of Co-production: Negotiating Improvements in Public</w:t>
      </w:r>
    </w:p>
    <w:p w14:paraId="586F2CA1" w14:textId="77777777" w:rsidR="001753B8" w:rsidRDefault="001753B8" w:rsidP="000030C7">
      <w:pPr>
        <w:pStyle w:val="EndnoteText"/>
        <w:spacing w:line="276" w:lineRule="auto"/>
      </w:pPr>
      <w:r w:rsidRPr="008213CE">
        <w:rPr>
          <w:rFonts w:cs="Segoe UI"/>
          <w:color w:val="000000"/>
        </w:rPr>
        <w:t xml:space="preserve">Services. </w:t>
      </w:r>
      <w:r w:rsidRPr="008213CE">
        <w:rPr>
          <w:rFonts w:cs="Segoe UI"/>
          <w:i/>
          <w:color w:val="000000"/>
        </w:rPr>
        <w:t>Social Policy and Society</w:t>
      </w:r>
      <w:r w:rsidRPr="008213CE">
        <w:rPr>
          <w:rFonts w:cs="Segoe UI"/>
          <w:color w:val="000000"/>
        </w:rPr>
        <w:t>, 7(02), 221-231</w:t>
      </w:r>
    </w:p>
  </w:endnote>
  <w:endnote w:id="6">
    <w:p w14:paraId="3C100131" w14:textId="77777777" w:rsidR="001753B8" w:rsidRPr="00223DC3" w:rsidRDefault="001753B8">
      <w:pPr>
        <w:pStyle w:val="EndnoteText"/>
      </w:pPr>
      <w:r>
        <w:rPr>
          <w:rStyle w:val="EndnoteReference"/>
        </w:rPr>
        <w:endnoteRef/>
      </w:r>
      <w:r>
        <w:t xml:space="preserve"> For further reading on this, see Weaver, B and Lightowler C (2012) </w:t>
      </w:r>
      <w:r>
        <w:rPr>
          <w:i/>
        </w:rPr>
        <w:t>Shaping the Criminal Justice System: The Role of Those Supported by Criminal Justice Services</w:t>
      </w:r>
      <w:r>
        <w:t xml:space="preserve"> </w:t>
      </w:r>
      <w:hyperlink r:id="rId2" w:history="1">
        <w:r w:rsidRPr="007021B0">
          <w:rPr>
            <w:rStyle w:val="Hyperlink"/>
          </w:rPr>
          <w:t>https://www.iriss.org.uk/resources/insights/shaping-criminal-justice-system-role-those-supported-criminal-justice-services</w:t>
        </w:r>
      </w:hyperlink>
      <w:r>
        <w:t xml:space="preserve"> </w:t>
      </w:r>
    </w:p>
  </w:endnote>
  <w:endnote w:id="7">
    <w:p w14:paraId="4D0A936F" w14:textId="77777777" w:rsidR="001753B8" w:rsidRDefault="001753B8">
      <w:pPr>
        <w:pStyle w:val="EndnoteText"/>
      </w:pPr>
      <w:r>
        <w:rPr>
          <w:rStyle w:val="EndnoteReference"/>
        </w:rPr>
        <w:endnoteRef/>
      </w:r>
      <w:r>
        <w:t xml:space="preserve"> Clinks (2016:11) </w:t>
      </w:r>
      <w:r w:rsidRPr="00B824F4">
        <w:rPr>
          <w:i/>
        </w:rPr>
        <w:t>A Guide to Service User Involvement and Co-production</w:t>
      </w:r>
      <w:r>
        <w:t xml:space="preserve"> </w:t>
      </w:r>
      <w:hyperlink r:id="rId3" w:history="1">
        <w:r w:rsidRPr="007021B0">
          <w:rPr>
            <w:rStyle w:val="Hyperlink"/>
          </w:rPr>
          <w:t>https://www.clinks.org/sites/default/files/basic/files-downloads/clinks_sui-guide_final-web_2016.04.26.pdf</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742841"/>
      <w:docPartObj>
        <w:docPartGallery w:val="Page Numbers (Bottom of Page)"/>
        <w:docPartUnique/>
      </w:docPartObj>
    </w:sdtPr>
    <w:sdtEndPr>
      <w:rPr>
        <w:noProof/>
      </w:rPr>
    </w:sdtEndPr>
    <w:sdtContent>
      <w:p w14:paraId="3B5D5D68" w14:textId="077300FE" w:rsidR="006120CC" w:rsidRDefault="006120CC">
        <w:pPr>
          <w:pStyle w:val="Footer"/>
          <w:jc w:val="right"/>
        </w:pPr>
        <w:r>
          <w:fldChar w:fldCharType="begin"/>
        </w:r>
        <w:r>
          <w:instrText xml:space="preserve"> PAGE   \* MERGEFORMAT </w:instrText>
        </w:r>
        <w:r>
          <w:fldChar w:fldCharType="separate"/>
        </w:r>
        <w:r w:rsidR="0007701A">
          <w:rPr>
            <w:noProof/>
          </w:rPr>
          <w:t>3</w:t>
        </w:r>
        <w:r>
          <w:rPr>
            <w:noProof/>
          </w:rPr>
          <w:fldChar w:fldCharType="end"/>
        </w:r>
      </w:p>
    </w:sdtContent>
  </w:sdt>
  <w:p w14:paraId="1777EC18" w14:textId="77777777" w:rsidR="001753B8" w:rsidRDefault="001753B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D8D29" w14:textId="77777777" w:rsidR="00F37D03" w:rsidRDefault="00F37D03" w:rsidP="00942774">
      <w:pPr>
        <w:spacing w:after="0" w:line="240" w:lineRule="auto"/>
      </w:pPr>
      <w:r>
        <w:separator/>
      </w:r>
    </w:p>
  </w:footnote>
  <w:footnote w:type="continuationSeparator" w:id="0">
    <w:p w14:paraId="4C3F8D25" w14:textId="77777777" w:rsidR="00F37D03" w:rsidRDefault="00F37D03" w:rsidP="00942774">
      <w:pPr>
        <w:spacing w:after="0" w:line="240" w:lineRule="auto"/>
      </w:pPr>
      <w:r>
        <w:continuationSeparator/>
      </w:r>
    </w:p>
  </w:footnote>
  <w:footnote w:id="1">
    <w:p w14:paraId="3CE63922" w14:textId="0F0A368E" w:rsidR="006120CC" w:rsidRDefault="006120CC">
      <w:pPr>
        <w:pStyle w:val="FootnoteText"/>
      </w:pPr>
      <w:r>
        <w:rPr>
          <w:rStyle w:val="FootnoteReference"/>
        </w:rPr>
        <w:footnoteRef/>
      </w:r>
      <w:r>
        <w:t xml:space="preserve"> </w:t>
      </w:r>
      <w:r w:rsidRPr="006120CC">
        <w:t>Self Management for Addiction Recovery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2D9"/>
    <w:multiLevelType w:val="hybridMultilevel"/>
    <w:tmpl w:val="51F6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881186"/>
    <w:multiLevelType w:val="hybridMultilevel"/>
    <w:tmpl w:val="E98E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C62ED8"/>
    <w:multiLevelType w:val="hybridMultilevel"/>
    <w:tmpl w:val="C7D26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10559D"/>
    <w:multiLevelType w:val="hybridMultilevel"/>
    <w:tmpl w:val="859E8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3F0CCB"/>
    <w:multiLevelType w:val="hybridMultilevel"/>
    <w:tmpl w:val="22625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13EF2"/>
    <w:multiLevelType w:val="hybridMultilevel"/>
    <w:tmpl w:val="131E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4D2823"/>
    <w:multiLevelType w:val="hybridMultilevel"/>
    <w:tmpl w:val="18168D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EB1A09"/>
    <w:multiLevelType w:val="hybridMultilevel"/>
    <w:tmpl w:val="17069D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857806"/>
    <w:multiLevelType w:val="hybridMultilevel"/>
    <w:tmpl w:val="4BC06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CA6C06"/>
    <w:multiLevelType w:val="hybridMultilevel"/>
    <w:tmpl w:val="3FEE1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6E78B6"/>
    <w:multiLevelType w:val="hybridMultilevel"/>
    <w:tmpl w:val="5C98A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734022"/>
    <w:multiLevelType w:val="hybridMultilevel"/>
    <w:tmpl w:val="2878F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34456E"/>
    <w:multiLevelType w:val="multilevel"/>
    <w:tmpl w:val="809ED57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7C5B78FE"/>
    <w:multiLevelType w:val="hybridMultilevel"/>
    <w:tmpl w:val="8E04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2"/>
  </w:num>
  <w:num w:numId="4">
    <w:abstractNumId w:val="4"/>
  </w:num>
  <w:num w:numId="5">
    <w:abstractNumId w:val="10"/>
  </w:num>
  <w:num w:numId="6">
    <w:abstractNumId w:val="6"/>
  </w:num>
  <w:num w:numId="7">
    <w:abstractNumId w:val="11"/>
  </w:num>
  <w:num w:numId="8">
    <w:abstractNumId w:val="9"/>
  </w:num>
  <w:num w:numId="9">
    <w:abstractNumId w:val="13"/>
  </w:num>
  <w:num w:numId="10">
    <w:abstractNumId w:val="7"/>
  </w:num>
  <w:num w:numId="11">
    <w:abstractNumId w:val="3"/>
  </w:num>
  <w:num w:numId="12">
    <w:abstractNumId w:val="2"/>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74"/>
    <w:rsid w:val="000030C7"/>
    <w:rsid w:val="0000545C"/>
    <w:rsid w:val="0007701A"/>
    <w:rsid w:val="00084A33"/>
    <w:rsid w:val="0009780B"/>
    <w:rsid w:val="000E60AC"/>
    <w:rsid w:val="00144155"/>
    <w:rsid w:val="001753B8"/>
    <w:rsid w:val="001C1248"/>
    <w:rsid w:val="001E229F"/>
    <w:rsid w:val="001E2C9E"/>
    <w:rsid w:val="002058A6"/>
    <w:rsid w:val="00223DC3"/>
    <w:rsid w:val="002251FC"/>
    <w:rsid w:val="00226D2B"/>
    <w:rsid w:val="00232FBF"/>
    <w:rsid w:val="00234E46"/>
    <w:rsid w:val="00245511"/>
    <w:rsid w:val="00265C21"/>
    <w:rsid w:val="00290FC6"/>
    <w:rsid w:val="002B0E48"/>
    <w:rsid w:val="003146EF"/>
    <w:rsid w:val="00324BCC"/>
    <w:rsid w:val="003441E8"/>
    <w:rsid w:val="003604E9"/>
    <w:rsid w:val="003D1603"/>
    <w:rsid w:val="003E64F8"/>
    <w:rsid w:val="00427A11"/>
    <w:rsid w:val="004423DE"/>
    <w:rsid w:val="004A515F"/>
    <w:rsid w:val="004B3D42"/>
    <w:rsid w:val="004D1F2E"/>
    <w:rsid w:val="004D6B47"/>
    <w:rsid w:val="004E0FE0"/>
    <w:rsid w:val="00513B8D"/>
    <w:rsid w:val="00537CE3"/>
    <w:rsid w:val="0055093F"/>
    <w:rsid w:val="00576CC8"/>
    <w:rsid w:val="0057745B"/>
    <w:rsid w:val="005D6545"/>
    <w:rsid w:val="005F6A38"/>
    <w:rsid w:val="006030E9"/>
    <w:rsid w:val="006120CC"/>
    <w:rsid w:val="006B5130"/>
    <w:rsid w:val="007443C4"/>
    <w:rsid w:val="007A6C36"/>
    <w:rsid w:val="007F09D2"/>
    <w:rsid w:val="007F6FAE"/>
    <w:rsid w:val="00800F77"/>
    <w:rsid w:val="00815DF2"/>
    <w:rsid w:val="00817033"/>
    <w:rsid w:val="008544CF"/>
    <w:rsid w:val="0086635A"/>
    <w:rsid w:val="008C0339"/>
    <w:rsid w:val="008C5DCA"/>
    <w:rsid w:val="00903581"/>
    <w:rsid w:val="00915ACD"/>
    <w:rsid w:val="00917634"/>
    <w:rsid w:val="009345B9"/>
    <w:rsid w:val="00942774"/>
    <w:rsid w:val="00946627"/>
    <w:rsid w:val="00A773F7"/>
    <w:rsid w:val="00AC5880"/>
    <w:rsid w:val="00AD7445"/>
    <w:rsid w:val="00B42D80"/>
    <w:rsid w:val="00B824F4"/>
    <w:rsid w:val="00BC020D"/>
    <w:rsid w:val="00BC0FF7"/>
    <w:rsid w:val="00BD304A"/>
    <w:rsid w:val="00BE7D73"/>
    <w:rsid w:val="00C43C1B"/>
    <w:rsid w:val="00C520A3"/>
    <w:rsid w:val="00C81584"/>
    <w:rsid w:val="00CA2ADE"/>
    <w:rsid w:val="00CC43E3"/>
    <w:rsid w:val="00CC6B06"/>
    <w:rsid w:val="00D1117B"/>
    <w:rsid w:val="00D12288"/>
    <w:rsid w:val="00DB7337"/>
    <w:rsid w:val="00DB7E5D"/>
    <w:rsid w:val="00E007A0"/>
    <w:rsid w:val="00E3238C"/>
    <w:rsid w:val="00E35AA3"/>
    <w:rsid w:val="00E55D2C"/>
    <w:rsid w:val="00E84D5D"/>
    <w:rsid w:val="00ED50C3"/>
    <w:rsid w:val="00EE3C9E"/>
    <w:rsid w:val="00EE5199"/>
    <w:rsid w:val="00EF162B"/>
    <w:rsid w:val="00F268ED"/>
    <w:rsid w:val="00F37D03"/>
    <w:rsid w:val="00FB30A0"/>
    <w:rsid w:val="00FE3461"/>
    <w:rsid w:val="00FF5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BC2288"/>
  <w15:docId w15:val="{FD1972B6-A41C-4669-B0CC-4D306011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427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2774"/>
    <w:rPr>
      <w:sz w:val="20"/>
      <w:szCs w:val="20"/>
    </w:rPr>
  </w:style>
  <w:style w:type="character" w:styleId="EndnoteReference">
    <w:name w:val="endnote reference"/>
    <w:basedOn w:val="DefaultParagraphFont"/>
    <w:uiPriority w:val="99"/>
    <w:semiHidden/>
    <w:unhideWhenUsed/>
    <w:rsid w:val="00942774"/>
    <w:rPr>
      <w:vertAlign w:val="superscript"/>
    </w:rPr>
  </w:style>
  <w:style w:type="paragraph" w:styleId="BalloonText">
    <w:name w:val="Balloon Text"/>
    <w:basedOn w:val="Normal"/>
    <w:link w:val="BalloonTextChar"/>
    <w:uiPriority w:val="99"/>
    <w:semiHidden/>
    <w:unhideWhenUsed/>
    <w:rsid w:val="00942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74"/>
    <w:rPr>
      <w:rFonts w:ascii="Tahoma" w:hAnsi="Tahoma" w:cs="Tahoma"/>
      <w:sz w:val="16"/>
      <w:szCs w:val="16"/>
    </w:rPr>
  </w:style>
  <w:style w:type="paragraph" w:styleId="Header">
    <w:name w:val="header"/>
    <w:basedOn w:val="Normal"/>
    <w:link w:val="HeaderChar"/>
    <w:uiPriority w:val="99"/>
    <w:unhideWhenUsed/>
    <w:rsid w:val="00800F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F77"/>
  </w:style>
  <w:style w:type="paragraph" w:styleId="Footer">
    <w:name w:val="footer"/>
    <w:basedOn w:val="Normal"/>
    <w:link w:val="FooterChar"/>
    <w:uiPriority w:val="99"/>
    <w:unhideWhenUsed/>
    <w:rsid w:val="00800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F77"/>
  </w:style>
  <w:style w:type="character" w:styleId="Hyperlink">
    <w:name w:val="Hyperlink"/>
    <w:basedOn w:val="DefaultParagraphFont"/>
    <w:uiPriority w:val="99"/>
    <w:unhideWhenUsed/>
    <w:rsid w:val="00800F77"/>
    <w:rPr>
      <w:color w:val="0000FF" w:themeColor="hyperlink"/>
      <w:u w:val="single"/>
    </w:rPr>
  </w:style>
  <w:style w:type="paragraph" w:styleId="ListParagraph">
    <w:name w:val="List Paragraph"/>
    <w:basedOn w:val="Normal"/>
    <w:uiPriority w:val="34"/>
    <w:qFormat/>
    <w:rsid w:val="005D6545"/>
    <w:pPr>
      <w:ind w:left="720"/>
      <w:contextualSpacing/>
    </w:pPr>
  </w:style>
  <w:style w:type="character" w:styleId="CommentReference">
    <w:name w:val="annotation reference"/>
    <w:basedOn w:val="DefaultParagraphFont"/>
    <w:uiPriority w:val="99"/>
    <w:semiHidden/>
    <w:unhideWhenUsed/>
    <w:rsid w:val="00DB7E5D"/>
    <w:rPr>
      <w:sz w:val="16"/>
      <w:szCs w:val="16"/>
    </w:rPr>
  </w:style>
  <w:style w:type="paragraph" w:styleId="CommentText">
    <w:name w:val="annotation text"/>
    <w:basedOn w:val="Normal"/>
    <w:link w:val="CommentTextChar"/>
    <w:uiPriority w:val="99"/>
    <w:semiHidden/>
    <w:unhideWhenUsed/>
    <w:rsid w:val="00DB7E5D"/>
    <w:pPr>
      <w:spacing w:line="240" w:lineRule="auto"/>
    </w:pPr>
    <w:rPr>
      <w:sz w:val="20"/>
      <w:szCs w:val="20"/>
    </w:rPr>
  </w:style>
  <w:style w:type="character" w:customStyle="1" w:styleId="CommentTextChar">
    <w:name w:val="Comment Text Char"/>
    <w:basedOn w:val="DefaultParagraphFont"/>
    <w:link w:val="CommentText"/>
    <w:uiPriority w:val="99"/>
    <w:semiHidden/>
    <w:rsid w:val="00DB7E5D"/>
    <w:rPr>
      <w:sz w:val="20"/>
      <w:szCs w:val="20"/>
    </w:rPr>
  </w:style>
  <w:style w:type="paragraph" w:styleId="CommentSubject">
    <w:name w:val="annotation subject"/>
    <w:basedOn w:val="CommentText"/>
    <w:next w:val="CommentText"/>
    <w:link w:val="CommentSubjectChar"/>
    <w:uiPriority w:val="99"/>
    <w:semiHidden/>
    <w:unhideWhenUsed/>
    <w:rsid w:val="00DB7E5D"/>
    <w:rPr>
      <w:b/>
      <w:bCs/>
    </w:rPr>
  </w:style>
  <w:style w:type="character" w:customStyle="1" w:styleId="CommentSubjectChar">
    <w:name w:val="Comment Subject Char"/>
    <w:basedOn w:val="CommentTextChar"/>
    <w:link w:val="CommentSubject"/>
    <w:uiPriority w:val="99"/>
    <w:semiHidden/>
    <w:rsid w:val="00DB7E5D"/>
    <w:rPr>
      <w:b/>
      <w:bCs/>
      <w:sz w:val="20"/>
      <w:szCs w:val="20"/>
    </w:rPr>
  </w:style>
  <w:style w:type="paragraph" w:styleId="FootnoteText">
    <w:name w:val="footnote text"/>
    <w:basedOn w:val="Normal"/>
    <w:link w:val="FootnoteTextChar"/>
    <w:uiPriority w:val="99"/>
    <w:semiHidden/>
    <w:unhideWhenUsed/>
    <w:rsid w:val="000030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0C7"/>
    <w:rPr>
      <w:sz w:val="20"/>
      <w:szCs w:val="20"/>
    </w:rPr>
  </w:style>
  <w:style w:type="character" w:styleId="FootnoteReference">
    <w:name w:val="footnote reference"/>
    <w:basedOn w:val="DefaultParagraphFont"/>
    <w:uiPriority w:val="99"/>
    <w:semiHidden/>
    <w:unhideWhenUsed/>
    <w:rsid w:val="000030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67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eth.weaver@strath.ac.uk"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clinks.org/sites/default/files/basic/files-downloads/clinks_sui-guide_final-web_2016.04.26.pdf" TargetMode="External"/><Relationship Id="rId2" Type="http://schemas.openxmlformats.org/officeDocument/2006/relationships/hyperlink" Target="https://www.iriss.org.uk/resources/insights/shaping-criminal-justice-system-role-those-supported-criminal-justice-services" TargetMode="External"/><Relationship Id="rId1" Type="http://schemas.openxmlformats.org/officeDocument/2006/relationships/hyperlink" Target="https://www.nesta.org.uk/sites/default/files/co-production_catalogu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C3B12D3A34D84DBA6F3E0F01D7F1A3" ma:contentTypeVersion="0" ma:contentTypeDescription="Create a new document." ma:contentTypeScope="" ma:versionID="9652445e03c306171feaf20c1e3d6808">
  <xsd:schema xmlns:xsd="http://www.w3.org/2001/XMLSchema" xmlns:xs="http://www.w3.org/2001/XMLSchema" xmlns:p="http://schemas.microsoft.com/office/2006/metadata/properties" xmlns:ns2="7dd52917-8266-4bd8-abeb-88033497c638" targetNamespace="http://schemas.microsoft.com/office/2006/metadata/properties" ma:root="true" ma:fieldsID="1467844084eddabc9d84720f7e3826a8" ns2:_="">
    <xsd:import namespace="7dd52917-8266-4bd8-abeb-88033497c6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52917-8266-4bd8-abeb-88033497c6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dd52917-8266-4bd8-abeb-88033497c638">STRATHCYCJ-691803995-56</_dlc_DocId>
    <_dlc_DocIdUrl xmlns="7dd52917-8266-4bd8-abeb-88033497c638">
      <Url>https://moss.strath.ac.uk/cycj/CYCJKnowledgeExchangesite/_layouts/15/DocIdRedir.aspx?ID=STRATHCYCJ-691803995-56</Url>
      <Description>STRATHCYCJ-691803995-56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12556-060F-44E3-8BBC-13B512FF7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52917-8266-4bd8-abeb-88033497c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870919-FB51-4532-871A-0FD9ACA95421}">
  <ds:schemaRefs>
    <ds:schemaRef ds:uri="http://schemas.microsoft.com/sharepoint/events"/>
  </ds:schemaRefs>
</ds:datastoreItem>
</file>

<file path=customXml/itemProps3.xml><?xml version="1.0" encoding="utf-8"?>
<ds:datastoreItem xmlns:ds="http://schemas.openxmlformats.org/officeDocument/2006/customXml" ds:itemID="{64DA6E1F-9167-4637-B86E-15EA3E8E6A09}">
  <ds:schemaRefs>
    <ds:schemaRef ds:uri="http://schemas.microsoft.com/sharepoint/v3/contenttype/forms"/>
  </ds:schemaRefs>
</ds:datastoreItem>
</file>

<file path=customXml/itemProps4.xml><?xml version="1.0" encoding="utf-8"?>
<ds:datastoreItem xmlns:ds="http://schemas.openxmlformats.org/officeDocument/2006/customXml" ds:itemID="{D5A70D2B-936F-4685-B1F4-3C4DF3C4295A}">
  <ds:schemaRefs>
    <ds:schemaRef ds:uri="http://purl.org/dc/dcmitype/"/>
    <ds:schemaRef ds:uri="http://schemas.microsoft.com/office/2006/metadata/properties"/>
    <ds:schemaRef ds:uri="http://www.w3.org/XML/1998/namespace"/>
    <ds:schemaRef ds:uri="http://schemas.microsoft.com/office/infopath/2007/PartnerControls"/>
    <ds:schemaRef ds:uri="7dd52917-8266-4bd8-abeb-88033497c638"/>
    <ds:schemaRef ds:uri="http://purl.org/dc/elements/1.1/"/>
    <ds:schemaRef ds:uri="http://schemas.microsoft.com/office/2006/documentManagement/types"/>
    <ds:schemaRef ds:uri="http://purl.org/dc/terms/"/>
    <ds:schemaRef ds:uri="http://schemas.openxmlformats.org/package/2006/metadata/core-properties"/>
  </ds:schemaRefs>
</ds:datastoreItem>
</file>

<file path=customXml/itemProps5.xml><?xml version="1.0" encoding="utf-8"?>
<ds:datastoreItem xmlns:ds="http://schemas.openxmlformats.org/officeDocument/2006/customXml" ds:itemID="{945095DC-AC31-47BF-8B06-852F3CBE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2902</Words>
  <Characters>16544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Weaver</dc:creator>
  <cp:lastModifiedBy>UOS</cp:lastModifiedBy>
  <cp:revision>3</cp:revision>
  <dcterms:created xsi:type="dcterms:W3CDTF">2017-12-14T13:26:00Z</dcterms:created>
  <dcterms:modified xsi:type="dcterms:W3CDTF">2017-12-14T13:48:00Z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0x0101007EC3B12D3A34D84DBA6F3E0F01D7F1A3</vt:lpwstr>
  </property>
  <property fmtid="{D5CDD505-2E9C-101B-9397-08002B2CF9AE}" pid="3" name="_dlc_DocIdItemGuid">
    <vt:lpwstr>a2704b33-e1f4-4e23-ae01-e42e1d15fb76</vt:lpwstr>
  </property>
</Properties>
</file>