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8804"/>
        <w:gridCol w:w="222"/>
      </w:tblGrid>
      <w:tr w:rsidR="00376803" w14:paraId="0E4F106B" w14:textId="77777777" w:rsidTr="00954F14">
        <w:trPr>
          <w:gridAfter w:val="1"/>
          <w:trHeight w:val="2880"/>
          <w:jc w:val="center"/>
        </w:trPr>
        <w:tc>
          <w:tcPr>
            <w:tcW w:w="0" w:type="auto"/>
          </w:tcPr>
          <w:p w14:paraId="70B973B5" w14:textId="77777777" w:rsidR="00376803" w:rsidRDefault="00376803" w:rsidP="00954F14">
            <w:pPr>
              <w:spacing w:after="200" w:line="360" w:lineRule="auto"/>
            </w:pPr>
          </w:p>
          <w:p w14:paraId="1598DB1F" w14:textId="77777777" w:rsidR="00376803" w:rsidRPr="00336F4C" w:rsidRDefault="00376803" w:rsidP="00954F14">
            <w:pPr>
              <w:spacing w:line="360" w:lineRule="auto"/>
            </w:pPr>
          </w:p>
          <w:p w14:paraId="241AEB30" w14:textId="77777777" w:rsidR="00376803" w:rsidRPr="00336F4C" w:rsidRDefault="00376803" w:rsidP="00954F14">
            <w:pPr>
              <w:spacing w:line="360" w:lineRule="auto"/>
            </w:pPr>
          </w:p>
          <w:p w14:paraId="37BD4962" w14:textId="77777777" w:rsidR="00376803" w:rsidRPr="00336F4C" w:rsidRDefault="00376803" w:rsidP="00954F14">
            <w:pPr>
              <w:spacing w:line="360" w:lineRule="auto"/>
            </w:pPr>
          </w:p>
          <w:p w14:paraId="73B5103C" w14:textId="77777777" w:rsidR="00376803" w:rsidRPr="00336F4C" w:rsidRDefault="00376803" w:rsidP="00954F14">
            <w:pPr>
              <w:spacing w:line="360" w:lineRule="auto"/>
            </w:pPr>
          </w:p>
          <w:p w14:paraId="043CD39F" w14:textId="77777777" w:rsidR="00376803" w:rsidRPr="00336F4C" w:rsidRDefault="00376803" w:rsidP="00954F14">
            <w:pPr>
              <w:spacing w:line="360" w:lineRule="auto"/>
            </w:pPr>
          </w:p>
          <w:p w14:paraId="2C8F3E20" w14:textId="77777777" w:rsidR="00376803" w:rsidRPr="00336F4C" w:rsidRDefault="00376803" w:rsidP="00954F14">
            <w:pPr>
              <w:spacing w:line="360" w:lineRule="auto"/>
            </w:pPr>
          </w:p>
        </w:tc>
      </w:tr>
      <w:tr w:rsidR="00376803" w14:paraId="3825F3BA" w14:textId="77777777" w:rsidTr="00954F14">
        <w:trPr>
          <w:trHeight w:val="3769"/>
          <w:jc w:val="center"/>
        </w:trPr>
        <w:tc>
          <w:tcPr>
            <w:tcW w:w="0" w:type="auto"/>
            <w:vAlign w:val="center"/>
          </w:tcPr>
          <w:p w14:paraId="0A359498" w14:textId="38AA67A5" w:rsidR="00376803" w:rsidRPr="00336F4C" w:rsidRDefault="003B5B7D" w:rsidP="00954F14">
            <w:pPr>
              <w:pStyle w:val="Covertitle"/>
              <w:spacing w:after="0" w:line="240" w:lineRule="auto"/>
              <w:jc w:val="center"/>
              <w:rPr>
                <w:sz w:val="52"/>
                <w:szCs w:val="52"/>
              </w:rPr>
            </w:pPr>
            <w:sdt>
              <w:sdtPr>
                <w:rPr>
                  <w:rFonts w:asciiTheme="minorHAnsi" w:hAnsiTheme="minorHAnsi" w:cstheme="minorHAnsi"/>
                  <w:b/>
                  <w:color w:val="0086A8"/>
                </w:rPr>
                <w:alias w:val="Title"/>
                <w:id w:val="15524250"/>
                <w:placeholder>
                  <w:docPart w:val="C06B47CF8D3146DB973DBB469CE41DA5"/>
                </w:placeholder>
                <w:dataBinding w:prefixMappings="xmlns:ns0='http://schemas.openxmlformats.org/package/2006/metadata/core-properties' xmlns:ns1='http://purl.org/dc/elements/1.1/'" w:xpath="/ns0:coreProperties[1]/ns1:title[1]" w:storeItemID="{6C3C8BC8-F283-45AE-878A-BAB7291924A1}"/>
                <w:text/>
              </w:sdtPr>
              <w:sdtEndPr/>
              <w:sdtContent>
                <w:r w:rsidR="001C3D0E" w:rsidRPr="001C3D0E">
                  <w:rPr>
                    <w:rFonts w:asciiTheme="minorHAnsi" w:hAnsiTheme="minorHAnsi" w:cstheme="minorHAnsi"/>
                    <w:b/>
                    <w:color w:val="0086A8"/>
                  </w:rPr>
                  <w:t>Speech, Language and Communication Needs (SLCN) in Youth Justice: Understanding and addressing the impact</w:t>
                </w:r>
              </w:sdtContent>
            </w:sdt>
          </w:p>
        </w:tc>
        <w:tc>
          <w:tcPr>
            <w:tcW w:w="0" w:type="auto"/>
          </w:tcPr>
          <w:p w14:paraId="449235C7" w14:textId="77777777" w:rsidR="00376803" w:rsidRDefault="00376803" w:rsidP="00954F14">
            <w:pPr>
              <w:spacing w:after="200" w:line="360" w:lineRule="auto"/>
            </w:pPr>
          </w:p>
        </w:tc>
      </w:tr>
      <w:tr w:rsidR="00376803" w14:paraId="6A403CF2" w14:textId="77777777" w:rsidTr="00954F14">
        <w:trPr>
          <w:gridAfter w:val="1"/>
          <w:trHeight w:val="720"/>
          <w:jc w:val="center"/>
        </w:trPr>
        <w:tc>
          <w:tcPr>
            <w:tcW w:w="0" w:type="auto"/>
            <w:vAlign w:val="center"/>
          </w:tcPr>
          <w:p w14:paraId="2303F7A5" w14:textId="77777777" w:rsidR="00376803" w:rsidRDefault="00376803" w:rsidP="00954F14">
            <w:pPr>
              <w:pStyle w:val="NoSpacing"/>
              <w:spacing w:line="360" w:lineRule="auto"/>
              <w:rPr>
                <w:rFonts w:asciiTheme="majorHAnsi" w:eastAsiaTheme="majorEastAsia" w:hAnsiTheme="majorHAnsi" w:cstheme="majorBidi"/>
                <w:sz w:val="44"/>
                <w:szCs w:val="44"/>
              </w:rPr>
            </w:pPr>
          </w:p>
        </w:tc>
      </w:tr>
      <w:tr w:rsidR="00376803" w14:paraId="663D9DED" w14:textId="77777777" w:rsidTr="00954F14">
        <w:trPr>
          <w:gridAfter w:val="1"/>
          <w:trHeight w:val="360"/>
          <w:jc w:val="center"/>
        </w:trPr>
        <w:tc>
          <w:tcPr>
            <w:tcW w:w="0" w:type="auto"/>
            <w:vAlign w:val="center"/>
          </w:tcPr>
          <w:p w14:paraId="3D6EFF1C" w14:textId="77777777" w:rsidR="00376803" w:rsidRDefault="00376803" w:rsidP="00954F14">
            <w:pPr>
              <w:pStyle w:val="NoSpacing"/>
              <w:spacing w:line="360" w:lineRule="auto"/>
            </w:pPr>
          </w:p>
        </w:tc>
      </w:tr>
      <w:tr w:rsidR="00376803" w14:paraId="11FEDE29" w14:textId="77777777" w:rsidTr="00954F14">
        <w:trPr>
          <w:gridAfter w:val="1"/>
          <w:trHeight w:val="758"/>
          <w:jc w:val="center"/>
        </w:trPr>
        <w:tc>
          <w:tcPr>
            <w:tcW w:w="0" w:type="auto"/>
            <w:vAlign w:val="center"/>
          </w:tcPr>
          <w:p w14:paraId="64E0753F" w14:textId="7B61C9F2" w:rsidR="00376803" w:rsidRDefault="003B5B7D" w:rsidP="001C3D0E">
            <w:pPr>
              <w:pStyle w:val="NoSpacing"/>
              <w:spacing w:line="360" w:lineRule="auto"/>
              <w:jc w:val="center"/>
              <w:rPr>
                <w:b/>
                <w:bCs/>
              </w:rPr>
            </w:pPr>
            <w:sdt>
              <w:sdtPr>
                <w:rPr>
                  <w:b/>
                  <w:bCs/>
                  <w:color w:val="951B81"/>
                  <w:sz w:val="28"/>
                  <w:szCs w:val="28"/>
                </w:rPr>
                <w:alias w:val="Author"/>
                <w:id w:val="15524260"/>
                <w:placeholder>
                  <w:docPart w:val="A06362591D124C06922302151F501E3B"/>
                </w:placeholder>
                <w:dataBinding w:prefixMappings="xmlns:ns0='http://schemas.openxmlformats.org/package/2006/metadata/core-properties' xmlns:ns1='http://purl.org/dc/elements/1.1/'" w:xpath="/ns0:coreProperties[1]/ns1:creator[1]" w:storeItemID="{6C3C8BC8-F283-45AE-878A-BAB7291924A1}"/>
                <w:text/>
              </w:sdtPr>
              <w:sdtEndPr/>
              <w:sdtContent>
                <w:r w:rsidR="001C3D0E" w:rsidRPr="001C3D0E">
                  <w:rPr>
                    <w:b/>
                    <w:bCs/>
                    <w:color w:val="951B81"/>
                    <w:sz w:val="28"/>
                    <w:szCs w:val="28"/>
                  </w:rPr>
                  <w:t>Debbie Nolan</w:t>
                </w:r>
                <w:r w:rsidR="00376803" w:rsidRPr="001C3D0E">
                  <w:rPr>
                    <w:b/>
                    <w:bCs/>
                    <w:color w:val="951B81"/>
                    <w:sz w:val="28"/>
                    <w:szCs w:val="28"/>
                  </w:rPr>
                  <w:t xml:space="preserve">, </w:t>
                </w:r>
                <w:r w:rsidR="001C3D0E" w:rsidRPr="001C3D0E">
                  <w:rPr>
                    <w:b/>
                    <w:bCs/>
                    <w:color w:val="951B81"/>
                    <w:sz w:val="28"/>
                    <w:szCs w:val="28"/>
                  </w:rPr>
                  <w:t>CYCJ</w:t>
                </w:r>
              </w:sdtContent>
            </w:sdt>
          </w:p>
        </w:tc>
      </w:tr>
      <w:tr w:rsidR="00376803" w14:paraId="0CF39831" w14:textId="77777777" w:rsidTr="00954F14">
        <w:trPr>
          <w:gridAfter w:val="1"/>
          <w:trHeight w:val="403"/>
          <w:jc w:val="center"/>
        </w:trPr>
        <w:tc>
          <w:tcPr>
            <w:tcW w:w="0" w:type="auto"/>
            <w:vAlign w:val="center"/>
          </w:tcPr>
          <w:p w14:paraId="799D906D" w14:textId="77777777" w:rsidR="00376803" w:rsidRDefault="00376803" w:rsidP="00954F14">
            <w:pPr>
              <w:pStyle w:val="NoSpacing"/>
              <w:spacing w:line="360" w:lineRule="auto"/>
              <w:jc w:val="center"/>
              <w:rPr>
                <w:b/>
                <w:bCs/>
                <w:color w:val="778085"/>
              </w:rPr>
            </w:pPr>
          </w:p>
          <w:p w14:paraId="2CBA9504" w14:textId="5170F55A" w:rsidR="00376803" w:rsidRPr="00063995" w:rsidRDefault="001C3D0E" w:rsidP="001C3D0E">
            <w:pPr>
              <w:pStyle w:val="NoSpacing"/>
              <w:spacing w:line="360" w:lineRule="auto"/>
              <w:jc w:val="center"/>
              <w:rPr>
                <w:b/>
                <w:bCs/>
                <w:color w:val="778085"/>
              </w:rPr>
            </w:pPr>
            <w:r>
              <w:rPr>
                <w:b/>
                <w:bCs/>
                <w:color w:val="778085"/>
              </w:rPr>
              <w:t>March</w:t>
            </w:r>
            <w:r w:rsidR="00376803">
              <w:rPr>
                <w:b/>
                <w:bCs/>
                <w:color w:val="778085"/>
              </w:rPr>
              <w:t xml:space="preserve">, </w:t>
            </w:r>
            <w:r>
              <w:rPr>
                <w:b/>
                <w:bCs/>
                <w:color w:val="778085"/>
              </w:rPr>
              <w:t>2018</w:t>
            </w:r>
          </w:p>
        </w:tc>
      </w:tr>
    </w:tbl>
    <w:p w14:paraId="78224C31" w14:textId="77777777" w:rsidR="00376803" w:rsidRDefault="00376803" w:rsidP="00376803">
      <w:pPr>
        <w:spacing w:line="360" w:lineRule="auto"/>
      </w:pPr>
      <w:bookmarkStart w:id="0" w:name="_Toc424735882"/>
      <w:bookmarkStart w:id="1" w:name="_Toc424737319"/>
    </w:p>
    <w:p w14:paraId="56D1DD13" w14:textId="1B1A5C4A" w:rsidR="00376803" w:rsidRDefault="00376803" w:rsidP="00376803">
      <w:pPr>
        <w:spacing w:line="360" w:lineRule="auto"/>
      </w:pPr>
    </w:p>
    <w:p w14:paraId="5D533B27" w14:textId="7506F154" w:rsidR="00767805" w:rsidRDefault="00767805" w:rsidP="00376803">
      <w:pPr>
        <w:spacing w:line="360" w:lineRule="auto"/>
      </w:pPr>
    </w:p>
    <w:p w14:paraId="266521D9" w14:textId="0FC512AD" w:rsidR="00767805" w:rsidRDefault="00767805" w:rsidP="00376803">
      <w:pPr>
        <w:spacing w:line="360" w:lineRule="auto"/>
      </w:pPr>
    </w:p>
    <w:p w14:paraId="166A2289" w14:textId="77777777" w:rsidR="00767805" w:rsidRDefault="00767805" w:rsidP="00376803">
      <w:pPr>
        <w:spacing w:line="360" w:lineRule="auto"/>
      </w:pPr>
    </w:p>
    <w:p w14:paraId="43692BFD" w14:textId="77777777" w:rsidR="00376803" w:rsidRDefault="00376803" w:rsidP="00376803">
      <w:pPr>
        <w:spacing w:line="360" w:lineRule="auto"/>
      </w:pPr>
    </w:p>
    <w:p w14:paraId="306305C9" w14:textId="10A3CF22" w:rsidR="00376803" w:rsidRPr="00767805" w:rsidRDefault="00376803" w:rsidP="00767805">
      <w:pPr>
        <w:pStyle w:val="MainHead"/>
      </w:pPr>
      <w:bookmarkStart w:id="2" w:name="_Toc458694895"/>
      <w:bookmarkStart w:id="3" w:name="_Toc458763759"/>
      <w:bookmarkStart w:id="4" w:name="_Toc491244545"/>
      <w:bookmarkStart w:id="5" w:name="_Toc458694896"/>
      <w:bookmarkStart w:id="6" w:name="_Toc462829364"/>
      <w:bookmarkStart w:id="7" w:name="_Toc462919734"/>
      <w:bookmarkStart w:id="8" w:name="_Toc462920421"/>
      <w:bookmarkStart w:id="9" w:name="_Toc462920513"/>
      <w:bookmarkStart w:id="10" w:name="_Toc439861954"/>
      <w:r w:rsidRPr="00767805">
        <w:t>Acknowledgements</w:t>
      </w:r>
      <w:bookmarkEnd w:id="2"/>
      <w:bookmarkEnd w:id="3"/>
      <w:bookmarkEnd w:id="4"/>
    </w:p>
    <w:p w14:paraId="3F90FBCC" w14:textId="156A72E0" w:rsidR="00376803" w:rsidRDefault="00CC5F77" w:rsidP="00CC5F77">
      <w:r>
        <w:t>CYCJ would like to thank all those who presented and help</w:t>
      </w:r>
      <w:r w:rsidR="00623740">
        <w:t>ed</w:t>
      </w:r>
      <w:r>
        <w:t xml:space="preserve"> to facilitate the event</w:t>
      </w:r>
      <w:r w:rsidR="00623740">
        <w:t>.</w:t>
      </w:r>
    </w:p>
    <w:p w14:paraId="2FC5A82F" w14:textId="17576676" w:rsidR="00623740" w:rsidRDefault="00623740" w:rsidP="00CC5F77">
      <w:r>
        <w:t>We would also like to extend our thanks to those who contributed to the writing of this event report: Susan McCool (University of Strathclyde); Kim Hartley Kean (Royal College of Speech &amp; Language Therapists, Scotland Office); Gill Robinson (Scottish Prison Service); Jan Green (TalkLinks); Pauline Beirne (Scottish Government); Ann Clark (Queen Margaret University); Aileen O’Hagan.</w:t>
      </w:r>
    </w:p>
    <w:p w14:paraId="381894E1" w14:textId="77777777" w:rsidR="00376803" w:rsidRDefault="00376803" w:rsidP="00767805">
      <w:pPr>
        <w:pStyle w:val="MainHead"/>
      </w:pPr>
    </w:p>
    <w:p w14:paraId="2214586D" w14:textId="77777777" w:rsidR="00376803" w:rsidRDefault="00376803" w:rsidP="00767805">
      <w:pPr>
        <w:pStyle w:val="MainHead"/>
      </w:pPr>
    </w:p>
    <w:p w14:paraId="2B612A03" w14:textId="77777777" w:rsidR="00037DC5" w:rsidRDefault="00037DC5" w:rsidP="00293CB0">
      <w:pPr>
        <w:rPr>
          <w:b/>
          <w:color w:val="0086A8"/>
          <w:sz w:val="32"/>
          <w:szCs w:val="32"/>
        </w:rPr>
      </w:pPr>
      <w:bookmarkStart w:id="11" w:name="_Toc491244546"/>
    </w:p>
    <w:p w14:paraId="74163F10" w14:textId="77777777" w:rsidR="00037DC5" w:rsidRDefault="00037DC5" w:rsidP="00293CB0">
      <w:pPr>
        <w:rPr>
          <w:b/>
          <w:color w:val="0086A8"/>
          <w:sz w:val="32"/>
          <w:szCs w:val="32"/>
        </w:rPr>
      </w:pPr>
    </w:p>
    <w:p w14:paraId="6F8988E9" w14:textId="77777777" w:rsidR="00037DC5" w:rsidRDefault="00037DC5" w:rsidP="00293CB0">
      <w:pPr>
        <w:rPr>
          <w:b/>
          <w:color w:val="0086A8"/>
          <w:sz w:val="32"/>
          <w:szCs w:val="32"/>
        </w:rPr>
      </w:pPr>
    </w:p>
    <w:p w14:paraId="004F7F9C" w14:textId="77777777" w:rsidR="00037DC5" w:rsidRDefault="00037DC5" w:rsidP="00293CB0">
      <w:pPr>
        <w:rPr>
          <w:b/>
          <w:color w:val="0086A8"/>
          <w:sz w:val="32"/>
          <w:szCs w:val="32"/>
        </w:rPr>
      </w:pPr>
    </w:p>
    <w:p w14:paraId="6F8EEBA0" w14:textId="77777777" w:rsidR="00037DC5" w:rsidRDefault="00037DC5" w:rsidP="00293CB0">
      <w:pPr>
        <w:rPr>
          <w:b/>
          <w:color w:val="0086A8"/>
          <w:sz w:val="32"/>
          <w:szCs w:val="32"/>
        </w:rPr>
      </w:pPr>
    </w:p>
    <w:p w14:paraId="030B3C05" w14:textId="77777777" w:rsidR="00037DC5" w:rsidRDefault="00037DC5" w:rsidP="00293CB0">
      <w:pPr>
        <w:rPr>
          <w:b/>
          <w:color w:val="0086A8"/>
          <w:sz w:val="32"/>
          <w:szCs w:val="32"/>
        </w:rPr>
      </w:pPr>
    </w:p>
    <w:p w14:paraId="4A619D21" w14:textId="77777777" w:rsidR="00037DC5" w:rsidRDefault="00037DC5" w:rsidP="00293CB0">
      <w:pPr>
        <w:rPr>
          <w:b/>
          <w:color w:val="0086A8"/>
          <w:sz w:val="32"/>
          <w:szCs w:val="32"/>
        </w:rPr>
      </w:pPr>
    </w:p>
    <w:p w14:paraId="5C793628" w14:textId="7B0D4174" w:rsidR="00037DC5" w:rsidRDefault="00037DC5" w:rsidP="00293CB0">
      <w:pPr>
        <w:rPr>
          <w:b/>
          <w:color w:val="0086A8"/>
          <w:sz w:val="32"/>
          <w:szCs w:val="32"/>
        </w:rPr>
      </w:pPr>
    </w:p>
    <w:p w14:paraId="4694FC0C" w14:textId="4C592E41" w:rsidR="00653BB9" w:rsidRDefault="00653BB9" w:rsidP="00293CB0">
      <w:pPr>
        <w:rPr>
          <w:b/>
          <w:color w:val="0086A8"/>
          <w:sz w:val="32"/>
          <w:szCs w:val="32"/>
        </w:rPr>
      </w:pPr>
    </w:p>
    <w:p w14:paraId="1450503A" w14:textId="0ACFC604" w:rsidR="00653BB9" w:rsidRDefault="00653BB9" w:rsidP="00293CB0">
      <w:pPr>
        <w:rPr>
          <w:b/>
          <w:color w:val="0086A8"/>
          <w:sz w:val="32"/>
          <w:szCs w:val="32"/>
        </w:rPr>
      </w:pPr>
    </w:p>
    <w:p w14:paraId="5FEC3263" w14:textId="468573B2" w:rsidR="00653BB9" w:rsidRDefault="00653BB9" w:rsidP="00293CB0">
      <w:pPr>
        <w:rPr>
          <w:b/>
          <w:color w:val="0086A8"/>
          <w:sz w:val="32"/>
          <w:szCs w:val="32"/>
        </w:rPr>
      </w:pPr>
    </w:p>
    <w:p w14:paraId="08B44F4E" w14:textId="09FE68A4" w:rsidR="00653BB9" w:rsidRDefault="00653BB9" w:rsidP="00293CB0">
      <w:pPr>
        <w:rPr>
          <w:b/>
          <w:color w:val="0086A8"/>
          <w:sz w:val="32"/>
          <w:szCs w:val="32"/>
        </w:rPr>
      </w:pPr>
    </w:p>
    <w:p w14:paraId="00010AA3" w14:textId="56135B49" w:rsidR="00653BB9" w:rsidRDefault="00653BB9" w:rsidP="00293CB0">
      <w:pPr>
        <w:rPr>
          <w:b/>
          <w:color w:val="0086A8"/>
          <w:sz w:val="32"/>
          <w:szCs w:val="32"/>
        </w:rPr>
      </w:pPr>
    </w:p>
    <w:p w14:paraId="3FA1EBCB" w14:textId="179111DE" w:rsidR="00653BB9" w:rsidRDefault="00653BB9" w:rsidP="00293CB0">
      <w:pPr>
        <w:rPr>
          <w:b/>
          <w:color w:val="0086A8"/>
          <w:sz w:val="32"/>
          <w:szCs w:val="32"/>
        </w:rPr>
      </w:pPr>
    </w:p>
    <w:p w14:paraId="3367250D" w14:textId="3927197E" w:rsidR="00653BB9" w:rsidRDefault="00653BB9" w:rsidP="00293CB0">
      <w:pPr>
        <w:rPr>
          <w:b/>
          <w:color w:val="0086A8"/>
          <w:sz w:val="32"/>
          <w:szCs w:val="32"/>
        </w:rPr>
      </w:pPr>
    </w:p>
    <w:p w14:paraId="2C09C5C0" w14:textId="3B03A62C" w:rsidR="00653BB9" w:rsidRDefault="00653BB9" w:rsidP="00293CB0">
      <w:pPr>
        <w:rPr>
          <w:b/>
          <w:color w:val="0086A8"/>
          <w:sz w:val="32"/>
          <w:szCs w:val="32"/>
        </w:rPr>
      </w:pPr>
    </w:p>
    <w:p w14:paraId="160AB2A4" w14:textId="77777777" w:rsidR="00653BB9" w:rsidRDefault="00653BB9" w:rsidP="00293CB0">
      <w:pPr>
        <w:rPr>
          <w:b/>
          <w:color w:val="0086A8"/>
          <w:sz w:val="32"/>
          <w:szCs w:val="32"/>
        </w:rPr>
      </w:pPr>
    </w:p>
    <w:p w14:paraId="661323B5" w14:textId="77777777" w:rsidR="00037DC5" w:rsidRDefault="00037DC5" w:rsidP="00293CB0">
      <w:pPr>
        <w:rPr>
          <w:b/>
          <w:color w:val="0086A8"/>
          <w:sz w:val="32"/>
          <w:szCs w:val="32"/>
        </w:rPr>
      </w:pPr>
    </w:p>
    <w:p w14:paraId="0B49B8DA" w14:textId="57BFA8EC" w:rsidR="00037DC5" w:rsidRDefault="00037DC5" w:rsidP="00293CB0">
      <w:pPr>
        <w:rPr>
          <w:b/>
          <w:color w:val="0086A8"/>
          <w:sz w:val="32"/>
          <w:szCs w:val="32"/>
        </w:rPr>
      </w:pPr>
    </w:p>
    <w:p w14:paraId="6EC037C7" w14:textId="77777777" w:rsidR="005D49DC" w:rsidRDefault="005D49DC" w:rsidP="00293CB0">
      <w:pPr>
        <w:rPr>
          <w:b/>
          <w:color w:val="0086A8"/>
          <w:sz w:val="32"/>
          <w:szCs w:val="32"/>
        </w:rPr>
      </w:pPr>
      <w:bookmarkStart w:id="12" w:name="_GoBack"/>
      <w:bookmarkEnd w:id="12"/>
    </w:p>
    <w:p w14:paraId="0549374A" w14:textId="77777777" w:rsidR="00037DC5" w:rsidRDefault="00037DC5" w:rsidP="00293CB0">
      <w:pPr>
        <w:rPr>
          <w:b/>
          <w:color w:val="0086A8"/>
          <w:sz w:val="32"/>
          <w:szCs w:val="32"/>
        </w:rPr>
      </w:pPr>
    </w:p>
    <w:p w14:paraId="6C9523B9" w14:textId="77777777" w:rsidR="00037DC5" w:rsidRDefault="00037DC5" w:rsidP="00293CB0">
      <w:pPr>
        <w:rPr>
          <w:b/>
          <w:color w:val="0086A8"/>
          <w:sz w:val="32"/>
          <w:szCs w:val="32"/>
        </w:rPr>
      </w:pPr>
    </w:p>
    <w:p w14:paraId="642DAA25" w14:textId="67777374" w:rsidR="00376803" w:rsidRPr="00293CB0" w:rsidRDefault="00376803" w:rsidP="00293CB0">
      <w:pPr>
        <w:rPr>
          <w:b/>
          <w:color w:val="0086A8"/>
          <w:sz w:val="32"/>
          <w:szCs w:val="32"/>
        </w:rPr>
      </w:pPr>
      <w:r w:rsidRPr="00293CB0">
        <w:rPr>
          <w:b/>
          <w:color w:val="0086A8"/>
          <w:sz w:val="32"/>
          <w:szCs w:val="32"/>
        </w:rPr>
        <w:t>Contents</w:t>
      </w:r>
      <w:bookmarkEnd w:id="5"/>
      <w:bookmarkEnd w:id="6"/>
      <w:bookmarkEnd w:id="7"/>
      <w:bookmarkEnd w:id="8"/>
      <w:bookmarkEnd w:id="9"/>
      <w:bookmarkEnd w:id="11"/>
    </w:p>
    <w:p w14:paraId="46E54268" w14:textId="77777777" w:rsidR="00376803" w:rsidRPr="00251C74" w:rsidRDefault="00376803" w:rsidP="00767805">
      <w:pPr>
        <w:pStyle w:val="MainHead"/>
      </w:pPr>
    </w:p>
    <w:p w14:paraId="64315803" w14:textId="77777777" w:rsidR="00376803" w:rsidRPr="00DD38D2" w:rsidRDefault="00376803" w:rsidP="00376803">
      <w:pPr>
        <w:pStyle w:val="TOC1"/>
        <w:rPr>
          <w:rFonts w:asciiTheme="minorHAnsi" w:eastAsiaTheme="minorEastAsia" w:hAnsiTheme="minorHAnsi"/>
          <w:b w:val="0"/>
          <w:lang w:eastAsia="en-GB"/>
        </w:rPr>
      </w:pPr>
      <w:r w:rsidRPr="00DD38D2">
        <w:rPr>
          <w:sz w:val="28"/>
          <w:szCs w:val="28"/>
        </w:rPr>
        <w:fldChar w:fldCharType="begin"/>
      </w:r>
      <w:r w:rsidRPr="00DD38D2">
        <w:rPr>
          <w:sz w:val="28"/>
          <w:szCs w:val="28"/>
        </w:rPr>
        <w:instrText xml:space="preserve"> TOC \h \z \t "Title Style,1,minor heading,2,Main Head,1" </w:instrText>
      </w:r>
      <w:r w:rsidRPr="00DD38D2">
        <w:rPr>
          <w:sz w:val="28"/>
          <w:szCs w:val="28"/>
        </w:rPr>
        <w:fldChar w:fldCharType="separate"/>
      </w:r>
      <w:hyperlink w:anchor="_Toc491244545" w:history="1">
        <w:r w:rsidRPr="00DD38D2">
          <w:rPr>
            <w:rStyle w:val="Hyperlink"/>
            <w:color w:val="auto"/>
            <w:u w:val="none"/>
          </w:rPr>
          <w:t>Acknowledgements</w:t>
        </w:r>
        <w:r w:rsidRPr="00DD38D2">
          <w:rPr>
            <w:webHidden/>
          </w:rPr>
          <w:tab/>
        </w:r>
        <w:r w:rsidRPr="00DD38D2">
          <w:rPr>
            <w:webHidden/>
          </w:rPr>
          <w:fldChar w:fldCharType="begin"/>
        </w:r>
        <w:r w:rsidRPr="00DD38D2">
          <w:rPr>
            <w:webHidden/>
          </w:rPr>
          <w:instrText xml:space="preserve"> PAGEREF _Toc491244545 \h </w:instrText>
        </w:r>
        <w:r w:rsidRPr="00DD38D2">
          <w:rPr>
            <w:webHidden/>
          </w:rPr>
        </w:r>
        <w:r w:rsidRPr="00DD38D2">
          <w:rPr>
            <w:webHidden/>
          </w:rPr>
          <w:fldChar w:fldCharType="separate"/>
        </w:r>
        <w:r w:rsidRPr="00DD38D2">
          <w:rPr>
            <w:webHidden/>
          </w:rPr>
          <w:t>1</w:t>
        </w:r>
        <w:r w:rsidRPr="00DD38D2">
          <w:rPr>
            <w:webHidden/>
          </w:rPr>
          <w:fldChar w:fldCharType="end"/>
        </w:r>
      </w:hyperlink>
    </w:p>
    <w:p w14:paraId="540A48D3" w14:textId="139A8A1A" w:rsidR="00376803" w:rsidRPr="00DD38D2" w:rsidRDefault="003B5B7D" w:rsidP="00376803">
      <w:pPr>
        <w:pStyle w:val="TOC1"/>
        <w:rPr>
          <w:rFonts w:asciiTheme="minorHAnsi" w:eastAsiaTheme="minorEastAsia" w:hAnsiTheme="minorHAnsi"/>
          <w:b w:val="0"/>
          <w:lang w:eastAsia="en-GB"/>
        </w:rPr>
      </w:pPr>
      <w:hyperlink w:anchor="_Toc491244546" w:history="1">
        <w:r w:rsidR="00376803" w:rsidRPr="00DD38D2">
          <w:rPr>
            <w:rStyle w:val="Hyperlink"/>
            <w:color w:val="auto"/>
            <w:u w:val="none"/>
          </w:rPr>
          <w:t>Contents</w:t>
        </w:r>
        <w:r w:rsidR="00376803" w:rsidRPr="00DD38D2">
          <w:rPr>
            <w:webHidden/>
          </w:rPr>
          <w:tab/>
        </w:r>
        <w:r w:rsidR="009848A7" w:rsidRPr="00DD38D2">
          <w:rPr>
            <w:webHidden/>
          </w:rPr>
          <w:t>2</w:t>
        </w:r>
      </w:hyperlink>
    </w:p>
    <w:p w14:paraId="5A844B07" w14:textId="2DA2BD08" w:rsidR="009848A7" w:rsidRPr="00DD38D2" w:rsidRDefault="003B5B7D" w:rsidP="009848A7">
      <w:pPr>
        <w:pStyle w:val="TOC1"/>
      </w:pPr>
      <w:hyperlink w:anchor="_Toc491244547" w:history="1">
        <w:r w:rsidR="009848A7" w:rsidRPr="00DD38D2">
          <w:rPr>
            <w:rStyle w:val="Hyperlink"/>
            <w:color w:val="auto"/>
            <w:u w:val="none"/>
          </w:rPr>
          <w:t>Introduction</w:t>
        </w:r>
        <w:r w:rsidR="00376803" w:rsidRPr="00DD38D2">
          <w:rPr>
            <w:webHidden/>
          </w:rPr>
          <w:tab/>
        </w:r>
        <w:r w:rsidR="00FF3C9D">
          <w:rPr>
            <w:webHidden/>
          </w:rPr>
          <w:t>3</w:t>
        </w:r>
      </w:hyperlink>
    </w:p>
    <w:p w14:paraId="670980D9" w14:textId="1E6F0494" w:rsidR="00DD38D2" w:rsidRPr="00DD38D2" w:rsidRDefault="00376803" w:rsidP="00DD38D2">
      <w:pPr>
        <w:pStyle w:val="TOC1"/>
        <w:rPr>
          <w:rFonts w:asciiTheme="minorHAnsi" w:eastAsiaTheme="minorEastAsia" w:hAnsiTheme="minorHAnsi"/>
          <w:b w:val="0"/>
          <w:lang w:eastAsia="en-GB"/>
        </w:rPr>
      </w:pPr>
      <w:r w:rsidRPr="00DD38D2">
        <w:fldChar w:fldCharType="end"/>
      </w:r>
      <w:r w:rsidR="00DD38D2">
        <w:t>Section 1: SLCN: Understanding the Impact</w:t>
      </w:r>
      <w:hyperlink w:anchor="_Toc491244545" w:history="1">
        <w:r w:rsidR="00DD38D2" w:rsidRPr="00DD38D2">
          <w:rPr>
            <w:webHidden/>
          </w:rPr>
          <w:tab/>
        </w:r>
        <w:r w:rsidR="00DD38D2">
          <w:rPr>
            <w:webHidden/>
          </w:rPr>
          <w:t>4</w:t>
        </w:r>
      </w:hyperlink>
    </w:p>
    <w:p w14:paraId="72A0EF01" w14:textId="1D82D142" w:rsidR="00DD38D2" w:rsidRPr="00DD38D2" w:rsidRDefault="003B5B7D" w:rsidP="00DD38D2">
      <w:pPr>
        <w:pStyle w:val="TOC1"/>
        <w:rPr>
          <w:rFonts w:asciiTheme="minorHAnsi" w:eastAsiaTheme="minorEastAsia" w:hAnsiTheme="minorHAnsi"/>
          <w:b w:val="0"/>
          <w:lang w:eastAsia="en-GB"/>
        </w:rPr>
      </w:pPr>
      <w:hyperlink w:anchor="_Toc491244546" w:history="1">
        <w:r w:rsidR="00DD38D2">
          <w:t>Section 2: SLCN: Adressing the Impact</w:t>
        </w:r>
        <w:r w:rsidR="00DD38D2" w:rsidRPr="00DD38D2">
          <w:rPr>
            <w:webHidden/>
          </w:rPr>
          <w:tab/>
        </w:r>
        <w:r w:rsidR="00FF3C9D">
          <w:rPr>
            <w:webHidden/>
          </w:rPr>
          <w:t>5</w:t>
        </w:r>
      </w:hyperlink>
    </w:p>
    <w:p w14:paraId="00D28A17" w14:textId="5051B0CD" w:rsidR="00DD38D2" w:rsidRDefault="003B5B7D" w:rsidP="00DD38D2">
      <w:pPr>
        <w:pStyle w:val="TOC2"/>
      </w:pPr>
      <w:hyperlink w:anchor="_Toc491244548" w:history="1">
        <w:r w:rsidR="008E26ED">
          <w:rPr>
            <w:rStyle w:val="Hyperlink"/>
            <w:color w:val="auto"/>
            <w:u w:val="none"/>
          </w:rPr>
          <w:t xml:space="preserve">Policy    </w:t>
        </w:r>
        <w:r w:rsidR="00DD38D2" w:rsidRPr="00DD38D2">
          <w:rPr>
            <w:webHidden/>
          </w:rPr>
          <w:tab/>
        </w:r>
        <w:r w:rsidR="008E26ED">
          <w:rPr>
            <w:webHidden/>
          </w:rPr>
          <w:t>5</w:t>
        </w:r>
      </w:hyperlink>
    </w:p>
    <w:p w14:paraId="6AA4BDC2" w14:textId="613E3FD1" w:rsidR="008E26ED" w:rsidRDefault="008E26ED" w:rsidP="008E26ED">
      <w:pPr>
        <w:pStyle w:val="TOC2"/>
      </w:pPr>
      <w:r>
        <w:t>Guides</w:t>
      </w:r>
      <w:hyperlink w:anchor="_Toc491244548" w:history="1">
        <w:r>
          <w:rPr>
            <w:rStyle w:val="Hyperlink"/>
            <w:color w:val="auto"/>
            <w:u w:val="none"/>
          </w:rPr>
          <w:t xml:space="preserve">    </w:t>
        </w:r>
        <w:r w:rsidRPr="00DD38D2">
          <w:rPr>
            <w:webHidden/>
          </w:rPr>
          <w:tab/>
        </w:r>
        <w:r>
          <w:rPr>
            <w:webHidden/>
          </w:rPr>
          <w:t>5</w:t>
        </w:r>
      </w:hyperlink>
    </w:p>
    <w:p w14:paraId="4FA056BA" w14:textId="034313CF" w:rsidR="008E26ED" w:rsidRDefault="008E26ED" w:rsidP="008E26ED">
      <w:pPr>
        <w:pStyle w:val="TOC2"/>
      </w:pPr>
      <w:r>
        <w:t>Evidence base</w:t>
      </w:r>
      <w:hyperlink w:anchor="_Toc491244548" w:history="1">
        <w:r>
          <w:rPr>
            <w:rStyle w:val="Hyperlink"/>
            <w:color w:val="auto"/>
            <w:u w:val="none"/>
          </w:rPr>
          <w:t xml:space="preserve">    </w:t>
        </w:r>
        <w:r w:rsidRPr="00DD38D2">
          <w:rPr>
            <w:webHidden/>
          </w:rPr>
          <w:tab/>
        </w:r>
        <w:r>
          <w:rPr>
            <w:webHidden/>
          </w:rPr>
          <w:t>5</w:t>
        </w:r>
      </w:hyperlink>
    </w:p>
    <w:p w14:paraId="76CAC824" w14:textId="04F9C4D6" w:rsidR="008E26ED" w:rsidRDefault="008E26ED" w:rsidP="008E26ED">
      <w:pPr>
        <w:pStyle w:val="TOC2"/>
      </w:pPr>
      <w:r>
        <w:t>Awareness Raising Information</w:t>
      </w:r>
      <w:hyperlink w:anchor="_Toc491244548" w:history="1">
        <w:r>
          <w:rPr>
            <w:rStyle w:val="Hyperlink"/>
            <w:color w:val="auto"/>
            <w:u w:val="none"/>
          </w:rPr>
          <w:t xml:space="preserve">    </w:t>
        </w:r>
        <w:r w:rsidRPr="00DD38D2">
          <w:rPr>
            <w:webHidden/>
          </w:rPr>
          <w:tab/>
        </w:r>
        <w:r>
          <w:rPr>
            <w:webHidden/>
          </w:rPr>
          <w:t>6</w:t>
        </w:r>
      </w:hyperlink>
    </w:p>
    <w:p w14:paraId="6A77A0A4" w14:textId="33239C9A" w:rsidR="008E26ED" w:rsidRDefault="008E26ED" w:rsidP="008E26ED">
      <w:pPr>
        <w:pStyle w:val="TOC2"/>
      </w:pPr>
      <w:r>
        <w:t>Communication Support Tools</w:t>
      </w:r>
      <w:hyperlink w:anchor="_Toc491244548" w:history="1">
        <w:r>
          <w:rPr>
            <w:rStyle w:val="Hyperlink"/>
            <w:color w:val="auto"/>
            <w:u w:val="none"/>
          </w:rPr>
          <w:t xml:space="preserve">    </w:t>
        </w:r>
        <w:r w:rsidRPr="00DD38D2">
          <w:rPr>
            <w:webHidden/>
          </w:rPr>
          <w:tab/>
        </w:r>
        <w:r>
          <w:rPr>
            <w:webHidden/>
          </w:rPr>
          <w:t>6</w:t>
        </w:r>
      </w:hyperlink>
    </w:p>
    <w:p w14:paraId="30502B76" w14:textId="0FAA2A85" w:rsidR="008E26ED" w:rsidRDefault="008E26ED" w:rsidP="008E26ED">
      <w:pPr>
        <w:pStyle w:val="TOC2"/>
      </w:pPr>
      <w:r>
        <w:t>Training and Resource Development</w:t>
      </w:r>
      <w:hyperlink w:anchor="_Toc491244548" w:history="1">
        <w:r>
          <w:rPr>
            <w:rStyle w:val="Hyperlink"/>
            <w:color w:val="auto"/>
            <w:u w:val="none"/>
          </w:rPr>
          <w:t xml:space="preserve">    </w:t>
        </w:r>
        <w:r w:rsidRPr="00DD38D2">
          <w:rPr>
            <w:webHidden/>
          </w:rPr>
          <w:tab/>
        </w:r>
        <w:r>
          <w:rPr>
            <w:webHidden/>
          </w:rPr>
          <w:t>6</w:t>
        </w:r>
      </w:hyperlink>
    </w:p>
    <w:p w14:paraId="5BF14BC5" w14:textId="77777777" w:rsidR="008E26ED" w:rsidRPr="008E26ED" w:rsidRDefault="008E26ED" w:rsidP="008E26ED">
      <w:pPr>
        <w:rPr>
          <w:lang w:val="en-US" w:eastAsia="en-US"/>
        </w:rPr>
      </w:pPr>
    </w:p>
    <w:p w14:paraId="3F121CBF" w14:textId="36E90C34" w:rsidR="008E26ED" w:rsidRDefault="008E26ED" w:rsidP="008E26ED">
      <w:pPr>
        <w:pStyle w:val="TOC1"/>
      </w:pPr>
      <w:r>
        <w:rPr>
          <w:lang w:val="en-US"/>
        </w:rPr>
        <w:t xml:space="preserve">Suggestions for </w:t>
      </w:r>
      <w:r w:rsidR="00472391">
        <w:rPr>
          <w:lang w:val="en-US"/>
        </w:rPr>
        <w:t>I</w:t>
      </w:r>
      <w:r>
        <w:rPr>
          <w:lang w:val="en-US"/>
        </w:rPr>
        <w:t xml:space="preserve">mproving </w:t>
      </w:r>
      <w:r w:rsidR="00472391">
        <w:rPr>
          <w:lang w:val="en-US"/>
        </w:rPr>
        <w:t>R</w:t>
      </w:r>
      <w:r>
        <w:rPr>
          <w:lang w:val="en-US"/>
        </w:rPr>
        <w:t>esponses to SLCN</w:t>
      </w:r>
      <w:hyperlink w:anchor="_Toc491244547" w:history="1">
        <w:r w:rsidRPr="00DD38D2">
          <w:rPr>
            <w:webHidden/>
          </w:rPr>
          <w:tab/>
        </w:r>
        <w:r>
          <w:rPr>
            <w:webHidden/>
          </w:rPr>
          <w:t>6</w:t>
        </w:r>
      </w:hyperlink>
    </w:p>
    <w:p w14:paraId="6304EF0E" w14:textId="640798D4" w:rsidR="008E26ED" w:rsidRDefault="008E26ED" w:rsidP="008E26ED">
      <w:pPr>
        <w:pStyle w:val="TOC2"/>
      </w:pPr>
      <w:r>
        <w:t>Suggestions for National Governance, Policy and Legislation</w:t>
      </w:r>
      <w:hyperlink w:anchor="_Toc491244548" w:history="1">
        <w:r>
          <w:rPr>
            <w:rStyle w:val="Hyperlink"/>
            <w:color w:val="auto"/>
            <w:u w:val="none"/>
          </w:rPr>
          <w:t xml:space="preserve">    </w:t>
        </w:r>
        <w:r w:rsidRPr="00DD38D2">
          <w:rPr>
            <w:webHidden/>
          </w:rPr>
          <w:tab/>
        </w:r>
        <w:r w:rsidR="00FF3C9D">
          <w:rPr>
            <w:webHidden/>
          </w:rPr>
          <w:t>7</w:t>
        </w:r>
      </w:hyperlink>
    </w:p>
    <w:p w14:paraId="4F53D283" w14:textId="6D2AB57B" w:rsidR="008E26ED" w:rsidRDefault="008E26ED" w:rsidP="008E26ED">
      <w:pPr>
        <w:pStyle w:val="TOC2"/>
      </w:pPr>
      <w:r>
        <w:t>Leadership and Collaborative Working</w:t>
      </w:r>
      <w:hyperlink w:anchor="_Toc491244548" w:history="1">
        <w:r>
          <w:rPr>
            <w:rStyle w:val="Hyperlink"/>
            <w:color w:val="auto"/>
            <w:u w:val="none"/>
          </w:rPr>
          <w:t xml:space="preserve">    </w:t>
        </w:r>
        <w:r w:rsidRPr="00DD38D2">
          <w:rPr>
            <w:webHidden/>
          </w:rPr>
          <w:tab/>
        </w:r>
        <w:r w:rsidR="00FF3C9D">
          <w:rPr>
            <w:webHidden/>
          </w:rPr>
          <w:t>7</w:t>
        </w:r>
      </w:hyperlink>
    </w:p>
    <w:p w14:paraId="5DBFD10B" w14:textId="1453200B" w:rsidR="008E26ED" w:rsidRDefault="008E26ED" w:rsidP="008E26ED">
      <w:pPr>
        <w:pStyle w:val="TOC2"/>
      </w:pPr>
      <w:r>
        <w:t>People Skills</w:t>
      </w:r>
      <w:hyperlink w:anchor="_Toc491244548" w:history="1">
        <w:r>
          <w:rPr>
            <w:rStyle w:val="Hyperlink"/>
            <w:color w:val="auto"/>
            <w:u w:val="none"/>
          </w:rPr>
          <w:t xml:space="preserve">    </w:t>
        </w:r>
        <w:r w:rsidRPr="00DD38D2">
          <w:rPr>
            <w:webHidden/>
          </w:rPr>
          <w:tab/>
        </w:r>
        <w:r w:rsidR="00FF3C9D">
          <w:rPr>
            <w:webHidden/>
          </w:rPr>
          <w:t>8</w:t>
        </w:r>
      </w:hyperlink>
    </w:p>
    <w:p w14:paraId="22C36A97" w14:textId="1E872403" w:rsidR="008E26ED" w:rsidRDefault="008E26ED" w:rsidP="008E26ED">
      <w:pPr>
        <w:pStyle w:val="TOC2"/>
      </w:pPr>
      <w:r>
        <w:t>People Capacity</w:t>
      </w:r>
      <w:hyperlink w:anchor="_Toc491244548" w:history="1">
        <w:r>
          <w:rPr>
            <w:rStyle w:val="Hyperlink"/>
            <w:color w:val="auto"/>
            <w:u w:val="none"/>
          </w:rPr>
          <w:t xml:space="preserve">    </w:t>
        </w:r>
        <w:r w:rsidRPr="00DD38D2">
          <w:rPr>
            <w:webHidden/>
          </w:rPr>
          <w:tab/>
        </w:r>
        <w:r w:rsidR="00FF3C9D">
          <w:rPr>
            <w:webHidden/>
          </w:rPr>
          <w:t>8</w:t>
        </w:r>
      </w:hyperlink>
    </w:p>
    <w:p w14:paraId="3DDCE34B" w14:textId="448AEFA2" w:rsidR="008E26ED" w:rsidRDefault="008E26ED" w:rsidP="008E26ED">
      <w:pPr>
        <w:pStyle w:val="TOC2"/>
      </w:pPr>
      <w:r>
        <w:t>Resources</w:t>
      </w:r>
      <w:hyperlink w:anchor="_Toc491244548" w:history="1">
        <w:r>
          <w:rPr>
            <w:rStyle w:val="Hyperlink"/>
            <w:color w:val="auto"/>
            <w:u w:val="none"/>
          </w:rPr>
          <w:t xml:space="preserve">    </w:t>
        </w:r>
        <w:r w:rsidRPr="00DD38D2">
          <w:rPr>
            <w:webHidden/>
          </w:rPr>
          <w:tab/>
        </w:r>
        <w:r w:rsidR="00FF3C9D">
          <w:rPr>
            <w:webHidden/>
          </w:rPr>
          <w:t>9</w:t>
        </w:r>
      </w:hyperlink>
    </w:p>
    <w:p w14:paraId="5E08962D" w14:textId="1B64F543" w:rsidR="008E26ED" w:rsidRDefault="008E26ED" w:rsidP="008E26ED">
      <w:pPr>
        <w:pStyle w:val="TOC2"/>
      </w:pPr>
      <w:r>
        <w:t>Research, Evidence and Performance</w:t>
      </w:r>
      <w:hyperlink w:anchor="_Toc491244548" w:history="1">
        <w:r>
          <w:rPr>
            <w:rStyle w:val="Hyperlink"/>
            <w:color w:val="auto"/>
            <w:u w:val="none"/>
          </w:rPr>
          <w:t xml:space="preserve">    </w:t>
        </w:r>
        <w:r w:rsidRPr="00DD38D2">
          <w:rPr>
            <w:webHidden/>
          </w:rPr>
          <w:tab/>
        </w:r>
        <w:r w:rsidR="00FF3C9D">
          <w:rPr>
            <w:webHidden/>
          </w:rPr>
          <w:t>9</w:t>
        </w:r>
      </w:hyperlink>
    </w:p>
    <w:p w14:paraId="60C46FD5" w14:textId="0B31C15F" w:rsidR="008E26ED" w:rsidRPr="008E26ED" w:rsidRDefault="008E26ED" w:rsidP="008E26ED">
      <w:pPr>
        <w:rPr>
          <w:lang w:eastAsia="en-US"/>
        </w:rPr>
      </w:pPr>
    </w:p>
    <w:p w14:paraId="3BEAF426" w14:textId="0D043391" w:rsidR="008E26ED" w:rsidRDefault="008E26ED" w:rsidP="008E26ED">
      <w:pPr>
        <w:pStyle w:val="TOC1"/>
      </w:pPr>
      <w:r>
        <w:rPr>
          <w:lang w:val="en-US"/>
        </w:rPr>
        <w:t>Next Steps</w:t>
      </w:r>
      <w:r w:rsidRPr="00DD38D2">
        <w:t xml:space="preserve"> </w:t>
      </w:r>
      <w:hyperlink w:anchor="_Toc491244547" w:history="1">
        <w:r w:rsidRPr="00DD38D2">
          <w:rPr>
            <w:webHidden/>
          </w:rPr>
          <w:tab/>
        </w:r>
        <w:r w:rsidR="00FF3C9D">
          <w:rPr>
            <w:webHidden/>
          </w:rPr>
          <w:t>9</w:t>
        </w:r>
      </w:hyperlink>
    </w:p>
    <w:p w14:paraId="3DCE6BE9" w14:textId="37ADAF2E" w:rsidR="008E26ED" w:rsidRDefault="00472391" w:rsidP="008E26ED">
      <w:pPr>
        <w:pStyle w:val="TOC1"/>
      </w:pPr>
      <w:r>
        <w:rPr>
          <w:lang w:val="en-US"/>
        </w:rPr>
        <w:t>Appendix 1: The Young Persons Journey Through Justice</w:t>
      </w:r>
      <w:r w:rsidR="008E26ED" w:rsidRPr="00DD38D2">
        <w:t xml:space="preserve"> </w:t>
      </w:r>
      <w:hyperlink w:anchor="_Toc491244547" w:history="1">
        <w:r w:rsidR="008E26ED" w:rsidRPr="00DD38D2">
          <w:rPr>
            <w:webHidden/>
          </w:rPr>
          <w:tab/>
        </w:r>
        <w:r>
          <w:rPr>
            <w:webHidden/>
          </w:rPr>
          <w:t>1</w:t>
        </w:r>
        <w:r w:rsidR="001A67AF">
          <w:rPr>
            <w:webHidden/>
          </w:rPr>
          <w:t>1</w:t>
        </w:r>
      </w:hyperlink>
    </w:p>
    <w:p w14:paraId="6DA2A322" w14:textId="0C9891E3" w:rsidR="00472391" w:rsidRDefault="00472391" w:rsidP="00472391">
      <w:pPr>
        <w:pStyle w:val="TOC1"/>
      </w:pPr>
      <w:r>
        <w:rPr>
          <w:lang w:val="en-US"/>
        </w:rPr>
        <w:t>Appendix 2: Legislative/Policy Opportunities to Effect Positive Impact</w:t>
      </w:r>
      <w:r w:rsidRPr="00DD38D2">
        <w:t xml:space="preserve"> </w:t>
      </w:r>
      <w:hyperlink w:anchor="_Toc491244547" w:history="1">
        <w:r w:rsidRPr="00DD38D2">
          <w:rPr>
            <w:webHidden/>
          </w:rPr>
          <w:tab/>
        </w:r>
        <w:r w:rsidR="00F05873">
          <w:rPr>
            <w:webHidden/>
          </w:rPr>
          <w:t>19</w:t>
        </w:r>
      </w:hyperlink>
    </w:p>
    <w:p w14:paraId="58B0C62D" w14:textId="4B66F330" w:rsidR="00472391" w:rsidRPr="00DD38D2" w:rsidRDefault="00472391" w:rsidP="00472391">
      <w:pPr>
        <w:pStyle w:val="TOC1"/>
      </w:pPr>
      <w:r>
        <w:rPr>
          <w:lang w:val="en-US"/>
        </w:rPr>
        <w:t xml:space="preserve">Appendix 3: SLC Competences </w:t>
      </w:r>
      <w:hyperlink w:anchor="_Toc491244547" w:history="1">
        <w:r w:rsidRPr="00DD38D2">
          <w:rPr>
            <w:webHidden/>
          </w:rPr>
          <w:tab/>
        </w:r>
        <w:r>
          <w:rPr>
            <w:webHidden/>
          </w:rPr>
          <w:t>2</w:t>
        </w:r>
        <w:r w:rsidR="00F05873">
          <w:rPr>
            <w:webHidden/>
          </w:rPr>
          <w:t>0</w:t>
        </w:r>
      </w:hyperlink>
    </w:p>
    <w:p w14:paraId="1177A8FB" w14:textId="77777777" w:rsidR="00472391" w:rsidRPr="00472391" w:rsidRDefault="00472391" w:rsidP="00472391">
      <w:pPr>
        <w:rPr>
          <w:lang w:eastAsia="en-US"/>
        </w:rPr>
      </w:pPr>
    </w:p>
    <w:p w14:paraId="1FB85AFA" w14:textId="77777777" w:rsidR="008E26ED" w:rsidRPr="008E26ED" w:rsidRDefault="008E26ED" w:rsidP="008E26ED">
      <w:pPr>
        <w:rPr>
          <w:lang w:eastAsia="en-US"/>
        </w:rPr>
      </w:pPr>
    </w:p>
    <w:p w14:paraId="1BDE1631" w14:textId="354C4AEE" w:rsidR="00376803" w:rsidRDefault="00376803" w:rsidP="001C3D0E">
      <w:pPr>
        <w:pStyle w:val="Head1"/>
        <w:rPr>
          <w:color w:val="auto"/>
        </w:rPr>
      </w:pPr>
    </w:p>
    <w:p w14:paraId="4AE35644" w14:textId="77777777" w:rsidR="00FF3C9D" w:rsidRPr="00DD38D2" w:rsidRDefault="00FF3C9D" w:rsidP="001C3D0E">
      <w:pPr>
        <w:pStyle w:val="Head1"/>
        <w:rPr>
          <w:color w:val="auto"/>
        </w:rPr>
      </w:pPr>
    </w:p>
    <w:p w14:paraId="30B22B85" w14:textId="3845DA95" w:rsidR="00376803" w:rsidRPr="001C3D0E" w:rsidRDefault="001C3D0E" w:rsidP="001C3D0E">
      <w:pPr>
        <w:pStyle w:val="minorheading"/>
      </w:pPr>
      <w:r w:rsidRPr="001C3D0E">
        <w:lastRenderedPageBreak/>
        <w:t>Introduction</w:t>
      </w:r>
    </w:p>
    <w:bookmarkEnd w:id="0"/>
    <w:bookmarkEnd w:id="1"/>
    <w:bookmarkEnd w:id="10"/>
    <w:p w14:paraId="714D2944" w14:textId="218EDFBF" w:rsidR="001C3D0E" w:rsidRPr="001C3D0E" w:rsidRDefault="001C3D0E" w:rsidP="001C3D0E">
      <w:pPr>
        <w:tabs>
          <w:tab w:val="left" w:pos="3570"/>
        </w:tabs>
        <w:spacing w:after="200"/>
        <w:rPr>
          <w:rFonts w:asciiTheme="minorHAnsi" w:hAnsiTheme="minorHAnsi" w:cstheme="minorHAnsi"/>
          <w:i/>
        </w:rPr>
      </w:pPr>
      <w:r w:rsidRPr="001C3D0E">
        <w:rPr>
          <w:rFonts w:asciiTheme="minorHAnsi" w:hAnsiTheme="minorHAnsi" w:cstheme="minorHAnsi"/>
          <w:i/>
        </w:rPr>
        <w:t>“Speech, language and communication needs’, or ‘SLCN’ refer to those who have difficulties or conditions affecting aspects of their communication…</w:t>
      </w:r>
      <w:r w:rsidRPr="001C3D0E">
        <w:rPr>
          <w:rFonts w:asciiTheme="minorHAnsi" w:hAnsiTheme="minorHAnsi" w:cstheme="minorHAnsi"/>
          <w:b/>
        </w:rPr>
        <w:t xml:space="preserve"> </w:t>
      </w:r>
      <w:r w:rsidRPr="001C3D0E">
        <w:rPr>
          <w:rFonts w:asciiTheme="minorHAnsi" w:hAnsiTheme="minorHAnsi" w:cstheme="minorHAnsi"/>
          <w:b/>
          <w:i/>
        </w:rPr>
        <w:t>Speech</w:t>
      </w:r>
      <w:r w:rsidRPr="001C3D0E">
        <w:rPr>
          <w:rFonts w:asciiTheme="minorHAnsi" w:hAnsiTheme="minorHAnsi" w:cstheme="minorHAnsi"/>
          <w:i/>
        </w:rPr>
        <w:t xml:space="preserve"> refers to spoken sounds…</w:t>
      </w:r>
      <w:r w:rsidRPr="001C3D0E">
        <w:rPr>
          <w:rFonts w:asciiTheme="minorHAnsi" w:hAnsiTheme="minorHAnsi" w:cstheme="minorHAnsi"/>
          <w:b/>
          <w:i/>
        </w:rPr>
        <w:t>Language</w:t>
      </w:r>
      <w:r w:rsidRPr="001C3D0E">
        <w:rPr>
          <w:rFonts w:asciiTheme="minorHAnsi" w:hAnsiTheme="minorHAnsi" w:cstheme="minorHAnsi"/>
          <w:i/>
        </w:rPr>
        <w:t xml:space="preserve"> refers to comprehension and expression…</w:t>
      </w:r>
      <w:r w:rsidRPr="001C3D0E">
        <w:rPr>
          <w:rFonts w:asciiTheme="minorHAnsi" w:hAnsiTheme="minorHAnsi" w:cstheme="minorHAnsi"/>
          <w:b/>
        </w:rPr>
        <w:t xml:space="preserve"> </w:t>
      </w:r>
      <w:r w:rsidRPr="001C3D0E">
        <w:rPr>
          <w:rFonts w:asciiTheme="minorHAnsi" w:hAnsiTheme="minorHAnsi" w:cstheme="minorHAnsi"/>
          <w:b/>
          <w:i/>
        </w:rPr>
        <w:t xml:space="preserve">Communication </w:t>
      </w:r>
      <w:r w:rsidRPr="001C3D0E">
        <w:rPr>
          <w:rFonts w:asciiTheme="minorHAnsi" w:hAnsiTheme="minorHAnsi" w:cstheme="minorHAnsi"/>
          <w:i/>
        </w:rPr>
        <w:t>broadly refers to the unification of a range of skills to allow interaction with others.</w:t>
      </w:r>
      <w:r w:rsidRPr="001C3D0E">
        <w:rPr>
          <w:rFonts w:asciiTheme="minorHAnsi" w:hAnsiTheme="minorHAnsi" w:cstheme="minorHAnsi"/>
        </w:rPr>
        <w:t xml:space="preserve"> </w:t>
      </w:r>
      <w:r w:rsidRPr="001C3D0E">
        <w:rPr>
          <w:rFonts w:asciiTheme="minorHAnsi" w:hAnsiTheme="minorHAnsi" w:cstheme="minorHAnsi"/>
          <w:i/>
        </w:rPr>
        <w:t>Individuals with SLCN have difficulty in one or more of the above domains. For some, these difficulties may be mild and limited to particular situations. For many, these difficulties are persistent, pervasive and complex” (</w:t>
      </w:r>
      <w:hyperlink r:id="rId11" w:history="1">
        <w:r w:rsidRPr="001C3D0E">
          <w:rPr>
            <w:rStyle w:val="Hyperlink"/>
            <w:rFonts w:asciiTheme="minorHAnsi" w:hAnsiTheme="minorHAnsi" w:cstheme="minorHAnsi"/>
            <w:i/>
          </w:rPr>
          <w:t>CYCJ, 2017</w:t>
        </w:r>
      </w:hyperlink>
      <w:r w:rsidRPr="001C3D0E">
        <w:rPr>
          <w:rFonts w:asciiTheme="minorHAnsi" w:hAnsiTheme="minorHAnsi" w:cstheme="minorHAnsi"/>
          <w:i/>
        </w:rPr>
        <w:t>, pp.7-9).</w:t>
      </w:r>
    </w:p>
    <w:p w14:paraId="2A7A8AEA" w14:textId="77777777" w:rsidR="001C3D0E" w:rsidRPr="001C3D0E" w:rsidRDefault="001C3D0E" w:rsidP="001C3D0E">
      <w:pPr>
        <w:rPr>
          <w:rFonts w:asciiTheme="minorHAnsi" w:eastAsia="MS Mincho" w:hAnsiTheme="minorHAnsi" w:cstheme="minorHAnsi"/>
          <w:lang w:eastAsia="en-US"/>
        </w:rPr>
      </w:pPr>
      <w:r w:rsidRPr="001C3D0E">
        <w:rPr>
          <w:rFonts w:asciiTheme="minorHAnsi" w:eastAsia="MS Mincho" w:hAnsiTheme="minorHAnsi" w:cstheme="minorHAnsi"/>
          <w:lang w:eastAsia="en-US"/>
        </w:rPr>
        <w:t xml:space="preserve">On October 31, 2017, CYCJ and the Improving Life Chances Implementation Group facilitated the SLCN in Youth Justice workshop. The event was attended by over 40 youth and criminal justice practitioners and managers, speech and language therapists, civil servants, education professionals, and academics from across 12 local authorities, 4 health boards, and 7 other organisations including Police Scotland, Community Justice Scotland, the Scottish Sentencing Council and third sector organisations. This mix of delegates was commented on in event evaluations (completed by 69% of participants) as a real strength of the event. </w:t>
      </w:r>
    </w:p>
    <w:p w14:paraId="3A3006EE" w14:textId="77777777" w:rsidR="001C3D0E" w:rsidRPr="001C3D0E" w:rsidRDefault="001C3D0E" w:rsidP="001C3D0E">
      <w:pPr>
        <w:rPr>
          <w:rFonts w:asciiTheme="minorHAnsi" w:eastAsia="MS Mincho" w:hAnsiTheme="minorHAnsi" w:cstheme="minorHAnsi"/>
          <w:lang w:eastAsia="en-US"/>
        </w:rPr>
      </w:pPr>
    </w:p>
    <w:p w14:paraId="5F869CB8" w14:textId="77777777" w:rsidR="001C3D0E" w:rsidRPr="001C3D0E" w:rsidRDefault="001C3D0E" w:rsidP="001C3D0E">
      <w:pPr>
        <w:rPr>
          <w:rFonts w:asciiTheme="minorHAnsi" w:eastAsia="MS Mincho" w:hAnsiTheme="minorHAnsi" w:cstheme="minorHAnsi"/>
          <w:lang w:eastAsia="en-US"/>
        </w:rPr>
      </w:pPr>
      <w:r w:rsidRPr="001C3D0E">
        <w:rPr>
          <w:rFonts w:asciiTheme="minorHAnsi" w:eastAsia="MS Mincho" w:hAnsiTheme="minorHAnsi" w:cstheme="minorHAnsi"/>
          <w:lang w:eastAsia="en-US"/>
        </w:rPr>
        <w:t xml:space="preserve">The purpose of the workshop was to support the achievement of the commitment under the current </w:t>
      </w:r>
      <w:hyperlink r:id="rId12" w:history="1">
        <w:r w:rsidRPr="001C3D0E">
          <w:rPr>
            <w:rStyle w:val="Hyperlink"/>
            <w:rFonts w:asciiTheme="minorHAnsi" w:eastAsia="MS Mincho" w:hAnsiTheme="minorHAnsi" w:cstheme="minorHAnsi"/>
            <w:lang w:eastAsia="en-US"/>
          </w:rPr>
          <w:t>Youth Justice Strategy 'Preventing Offending: Getting it right for children and young people'</w:t>
        </w:r>
      </w:hyperlink>
      <w:r w:rsidRPr="001C3D0E">
        <w:rPr>
          <w:rFonts w:asciiTheme="minorHAnsi" w:eastAsia="MS Mincho" w:hAnsiTheme="minorHAnsi" w:cstheme="minorHAnsi"/>
          <w:lang w:eastAsia="en-US"/>
        </w:rPr>
        <w:t xml:space="preserve"> to ‘improve awareness and support of speech, language and communication needs of children involved in offending’. The workshop aimed to: </w:t>
      </w:r>
    </w:p>
    <w:p w14:paraId="4A372AE4" w14:textId="77777777" w:rsidR="001C3D0E" w:rsidRPr="001C3D0E" w:rsidRDefault="001C3D0E" w:rsidP="001C3D0E">
      <w:pPr>
        <w:numPr>
          <w:ilvl w:val="0"/>
          <w:numId w:val="1"/>
        </w:numPr>
        <w:rPr>
          <w:rFonts w:asciiTheme="minorHAnsi" w:eastAsia="MS Mincho" w:hAnsiTheme="minorHAnsi" w:cstheme="minorHAnsi"/>
          <w:lang w:eastAsia="en-US"/>
        </w:rPr>
      </w:pPr>
      <w:r w:rsidRPr="001C3D0E">
        <w:rPr>
          <w:rFonts w:asciiTheme="minorHAnsi" w:eastAsia="MS Mincho" w:hAnsiTheme="minorHAnsi" w:cstheme="minorHAnsi"/>
          <w:lang w:eastAsia="en-US"/>
        </w:rPr>
        <w:t xml:space="preserve">Increase awareness of the prevalence of SLCNs in the youth justice population and the impact on young people’s experiences </w:t>
      </w:r>
    </w:p>
    <w:p w14:paraId="417543D2" w14:textId="77777777" w:rsidR="001C3D0E" w:rsidRPr="001C3D0E" w:rsidRDefault="001C3D0E" w:rsidP="001C3D0E">
      <w:pPr>
        <w:numPr>
          <w:ilvl w:val="0"/>
          <w:numId w:val="1"/>
        </w:numPr>
        <w:rPr>
          <w:rFonts w:asciiTheme="minorHAnsi" w:eastAsia="MS Mincho" w:hAnsiTheme="minorHAnsi" w:cstheme="minorHAnsi"/>
          <w:lang w:eastAsia="en-US"/>
        </w:rPr>
      </w:pPr>
      <w:r w:rsidRPr="001C3D0E">
        <w:rPr>
          <w:rFonts w:asciiTheme="minorHAnsi" w:eastAsia="MS Mincho" w:hAnsiTheme="minorHAnsi" w:cstheme="minorHAnsi"/>
          <w:lang w:eastAsia="en-US"/>
        </w:rPr>
        <w:t>Provide an opportunity for delegates to share their experiences, issues, challenges and good practice in working with young people with SLCNs</w:t>
      </w:r>
    </w:p>
    <w:p w14:paraId="4AB7A4B5" w14:textId="77777777" w:rsidR="001C3D0E" w:rsidRPr="001C3D0E" w:rsidRDefault="001C3D0E" w:rsidP="001C3D0E">
      <w:pPr>
        <w:numPr>
          <w:ilvl w:val="0"/>
          <w:numId w:val="1"/>
        </w:numPr>
        <w:rPr>
          <w:rFonts w:asciiTheme="minorHAnsi" w:eastAsia="MS Mincho" w:hAnsiTheme="minorHAnsi" w:cstheme="minorHAnsi"/>
          <w:lang w:eastAsia="en-US"/>
        </w:rPr>
      </w:pPr>
      <w:r w:rsidRPr="001C3D0E">
        <w:rPr>
          <w:rFonts w:asciiTheme="minorHAnsi" w:eastAsia="MS Mincho" w:hAnsiTheme="minorHAnsi" w:cstheme="minorHAnsi"/>
          <w:lang w:eastAsia="en-US"/>
        </w:rPr>
        <w:t>Share information on current policy activity in this area, tools and resources that can support practice</w:t>
      </w:r>
    </w:p>
    <w:p w14:paraId="0236904B" w14:textId="77777777" w:rsidR="001C3D0E" w:rsidRPr="001C3D0E" w:rsidRDefault="001C3D0E" w:rsidP="001C3D0E">
      <w:pPr>
        <w:numPr>
          <w:ilvl w:val="0"/>
          <w:numId w:val="1"/>
        </w:numPr>
        <w:rPr>
          <w:rFonts w:asciiTheme="minorHAnsi" w:eastAsia="MS Mincho" w:hAnsiTheme="minorHAnsi" w:cstheme="minorHAnsi"/>
          <w:lang w:eastAsia="en-US"/>
        </w:rPr>
      </w:pPr>
      <w:r w:rsidRPr="001C3D0E">
        <w:rPr>
          <w:rFonts w:asciiTheme="minorHAnsi" w:eastAsia="MS Mincho" w:hAnsiTheme="minorHAnsi" w:cstheme="minorHAnsi"/>
          <w:lang w:eastAsia="en-US"/>
        </w:rPr>
        <w:t xml:space="preserve">To help identify future needs and actions to support the aim of improving outcomes for young people with SLCNs in the youth justice system  </w:t>
      </w:r>
    </w:p>
    <w:p w14:paraId="024A4D3D" w14:textId="77777777" w:rsidR="001C3D0E" w:rsidRPr="001C3D0E" w:rsidRDefault="001C3D0E" w:rsidP="001C3D0E">
      <w:pPr>
        <w:ind w:left="780"/>
        <w:rPr>
          <w:rFonts w:asciiTheme="minorHAnsi" w:eastAsia="MS Mincho" w:hAnsiTheme="minorHAnsi" w:cstheme="minorHAnsi"/>
          <w:lang w:eastAsia="en-US"/>
        </w:rPr>
      </w:pPr>
    </w:p>
    <w:p w14:paraId="7781D548" w14:textId="77777777" w:rsidR="001C3D0E" w:rsidRPr="001C3D0E" w:rsidRDefault="001C3D0E" w:rsidP="001C3D0E">
      <w:pPr>
        <w:rPr>
          <w:rFonts w:asciiTheme="minorHAnsi" w:eastAsia="MS Mincho" w:hAnsiTheme="minorHAnsi" w:cstheme="minorHAnsi"/>
          <w:lang w:eastAsia="en-US"/>
        </w:rPr>
      </w:pPr>
      <w:r w:rsidRPr="001C3D0E">
        <w:rPr>
          <w:rFonts w:asciiTheme="minorHAnsi" w:eastAsia="MS Mincho" w:hAnsiTheme="minorHAnsi" w:cstheme="minorHAnsi"/>
          <w:lang w:eastAsia="en-US"/>
        </w:rPr>
        <w:t>To support this, the workshop included keynote inputs:</w:t>
      </w:r>
    </w:p>
    <w:p w14:paraId="4AE01DDE" w14:textId="77777777" w:rsidR="001C3D0E" w:rsidRPr="001C3D0E" w:rsidRDefault="001C3D0E" w:rsidP="001C3D0E">
      <w:pPr>
        <w:rPr>
          <w:rFonts w:asciiTheme="minorHAnsi" w:eastAsia="MS Mincho" w:hAnsiTheme="minorHAnsi" w:cstheme="minorHAnsi"/>
          <w:lang w:eastAsia="en-US"/>
        </w:rPr>
      </w:pPr>
    </w:p>
    <w:p w14:paraId="12E6A372" w14:textId="77777777" w:rsidR="001C3D0E" w:rsidRPr="001C3D0E" w:rsidRDefault="001C3D0E" w:rsidP="001C3D0E">
      <w:pPr>
        <w:pStyle w:val="ListParagraph"/>
        <w:numPr>
          <w:ilvl w:val="0"/>
          <w:numId w:val="2"/>
        </w:numPr>
        <w:spacing w:after="200"/>
        <w:contextualSpacing w:val="0"/>
        <w:rPr>
          <w:rFonts w:asciiTheme="minorHAnsi" w:eastAsia="MS Mincho" w:hAnsiTheme="minorHAnsi" w:cstheme="minorHAnsi"/>
        </w:rPr>
      </w:pPr>
      <w:r w:rsidRPr="001C3D0E">
        <w:rPr>
          <w:rFonts w:asciiTheme="minorHAnsi" w:eastAsia="MS Mincho" w:hAnsiTheme="minorHAnsi" w:cstheme="minorHAnsi"/>
        </w:rPr>
        <w:t>The Nature and Prevalence of Speech, Language and Communication Needs (SLCNs) in youth justice populations, impact of SLCNs and tools and resources that can or could make a difference (</w:t>
      </w:r>
      <w:r w:rsidRPr="001C3D0E">
        <w:rPr>
          <w:rFonts w:asciiTheme="minorHAnsi" w:eastAsia="MS Mincho" w:hAnsiTheme="minorHAnsi" w:cstheme="minorHAnsi"/>
          <w:bCs/>
        </w:rPr>
        <w:t>Jan Green, Consultant Speech &amp; Language Therapist, TalkLinks)</w:t>
      </w:r>
    </w:p>
    <w:p w14:paraId="3518FF11" w14:textId="7869060E" w:rsidR="001C3D0E" w:rsidRPr="001C3D0E" w:rsidRDefault="001C3D0E" w:rsidP="001C3D0E">
      <w:pPr>
        <w:pStyle w:val="ListParagraph"/>
        <w:numPr>
          <w:ilvl w:val="0"/>
          <w:numId w:val="2"/>
        </w:numPr>
        <w:spacing w:after="200"/>
        <w:contextualSpacing w:val="0"/>
        <w:rPr>
          <w:rFonts w:asciiTheme="minorHAnsi" w:eastAsia="MS Mincho" w:hAnsiTheme="minorHAnsi" w:cstheme="minorHAnsi"/>
        </w:rPr>
      </w:pPr>
      <w:r w:rsidRPr="001C3D0E">
        <w:rPr>
          <w:rFonts w:asciiTheme="minorHAnsi" w:eastAsia="MS Mincho" w:hAnsiTheme="minorHAnsi" w:cstheme="minorHAnsi"/>
        </w:rPr>
        <w:t xml:space="preserve">"What are you talking about?": Being switched on to communication needs (Kenny McKay and Darren Woods, SOLD/People First Scotland) which highlighted the communication barriers experienced by members of the SOLD User Group and what could help to address such barriers </w:t>
      </w:r>
    </w:p>
    <w:p w14:paraId="3D259B5B" w14:textId="77777777" w:rsidR="001C3D0E" w:rsidRPr="001C3D0E" w:rsidRDefault="001C3D0E" w:rsidP="001C3D0E">
      <w:pPr>
        <w:pStyle w:val="ListParagraph"/>
        <w:numPr>
          <w:ilvl w:val="0"/>
          <w:numId w:val="2"/>
        </w:numPr>
        <w:spacing w:after="200"/>
        <w:contextualSpacing w:val="0"/>
        <w:rPr>
          <w:rFonts w:asciiTheme="minorHAnsi" w:eastAsia="MS Mincho" w:hAnsiTheme="minorHAnsi" w:cstheme="minorHAnsi"/>
        </w:rPr>
      </w:pPr>
      <w:r w:rsidRPr="001C3D0E">
        <w:rPr>
          <w:rFonts w:asciiTheme="minorHAnsi" w:eastAsia="MS Mincho" w:hAnsiTheme="minorHAnsi" w:cstheme="minorHAnsi"/>
        </w:rPr>
        <w:t xml:space="preserve">Keep Safe, Have Fun, Stay Out of Trouble: Autism and Youth Justice (Corrie McLean and Graham Anderson, Autism Network Scotland) which focused on the challenges young people with autism can experience and the Keep Safe, Have Fun, Stay Out of Trouble app which is currently under development </w:t>
      </w:r>
    </w:p>
    <w:p w14:paraId="66C5CC92" w14:textId="77777777" w:rsidR="001C3D0E" w:rsidRPr="001C3D0E" w:rsidRDefault="001C3D0E" w:rsidP="001C3D0E">
      <w:pPr>
        <w:pStyle w:val="ListParagraph"/>
        <w:numPr>
          <w:ilvl w:val="0"/>
          <w:numId w:val="2"/>
        </w:numPr>
        <w:spacing w:after="200"/>
        <w:contextualSpacing w:val="0"/>
        <w:rPr>
          <w:rFonts w:asciiTheme="minorHAnsi" w:eastAsia="MS Mincho" w:hAnsiTheme="minorHAnsi" w:cstheme="minorHAnsi"/>
        </w:rPr>
      </w:pPr>
      <w:r w:rsidRPr="001C3D0E">
        <w:rPr>
          <w:rFonts w:asciiTheme="minorHAnsi" w:eastAsia="MS Mincho" w:hAnsiTheme="minorHAnsi" w:cstheme="minorHAnsi"/>
        </w:rPr>
        <w:lastRenderedPageBreak/>
        <w:t>Addressing the Impact: Scottish Government Communication Action Plan and other policy opportunities (Kim Hartley Kean, Royal College of Speech &amp; Language Therapists, Scotland Office)</w:t>
      </w:r>
    </w:p>
    <w:p w14:paraId="4D45E710" w14:textId="77777777" w:rsidR="001C3D0E" w:rsidRPr="001C3D0E" w:rsidRDefault="001C3D0E" w:rsidP="001C3D0E">
      <w:pPr>
        <w:rPr>
          <w:rFonts w:asciiTheme="minorHAnsi" w:eastAsia="MS Mincho" w:hAnsiTheme="minorHAnsi" w:cstheme="minorHAnsi"/>
          <w:lang w:eastAsia="en-US"/>
        </w:rPr>
      </w:pPr>
      <w:r w:rsidRPr="001C3D0E">
        <w:rPr>
          <w:rFonts w:asciiTheme="minorHAnsi" w:eastAsia="MS Mincho" w:hAnsiTheme="minorHAnsi" w:cstheme="minorHAnsi"/>
          <w:lang w:eastAsia="en-US"/>
        </w:rPr>
        <w:t xml:space="preserve">The presentation slides and podcasts of these inputs are available </w:t>
      </w:r>
      <w:hyperlink r:id="rId13" w:history="1">
        <w:r w:rsidRPr="001C3D0E">
          <w:rPr>
            <w:rStyle w:val="Hyperlink"/>
            <w:rFonts w:asciiTheme="minorHAnsi" w:eastAsia="MS Mincho" w:hAnsiTheme="minorHAnsi" w:cstheme="minorHAnsi"/>
            <w:lang w:eastAsia="en-US"/>
          </w:rPr>
          <w:t>here</w:t>
        </w:r>
      </w:hyperlink>
      <w:r w:rsidRPr="001C3D0E">
        <w:rPr>
          <w:rFonts w:asciiTheme="minorHAnsi" w:eastAsia="MS Mincho" w:hAnsiTheme="minorHAnsi" w:cstheme="minorHAnsi"/>
          <w:lang w:eastAsia="en-US"/>
        </w:rPr>
        <w:t xml:space="preserve">.  </w:t>
      </w:r>
    </w:p>
    <w:p w14:paraId="0DBE2B7B" w14:textId="77777777" w:rsidR="001C3D0E" w:rsidRPr="001C3D0E" w:rsidRDefault="001C3D0E" w:rsidP="001C3D0E">
      <w:pPr>
        <w:rPr>
          <w:rFonts w:asciiTheme="minorHAnsi" w:eastAsia="MS Mincho" w:hAnsiTheme="minorHAnsi" w:cstheme="minorHAnsi"/>
          <w:lang w:eastAsia="en-US"/>
        </w:rPr>
      </w:pPr>
    </w:p>
    <w:p w14:paraId="5396B8EB" w14:textId="77777777" w:rsidR="001C3D0E" w:rsidRPr="001C3D0E" w:rsidRDefault="001C3D0E" w:rsidP="001C3D0E">
      <w:pPr>
        <w:rPr>
          <w:rFonts w:asciiTheme="minorHAnsi" w:eastAsia="MS Mincho" w:hAnsiTheme="minorHAnsi" w:cstheme="minorHAnsi"/>
          <w:lang w:eastAsia="en-US"/>
        </w:rPr>
      </w:pPr>
      <w:r w:rsidRPr="001C3D0E">
        <w:rPr>
          <w:rFonts w:asciiTheme="minorHAnsi" w:eastAsia="MS Mincho" w:hAnsiTheme="minorHAnsi" w:cstheme="minorHAnsi"/>
          <w:lang w:eastAsia="en-US"/>
        </w:rPr>
        <w:t>These inputs were followed by group discussions to explore:</w:t>
      </w:r>
    </w:p>
    <w:p w14:paraId="5840E1CB" w14:textId="77777777" w:rsidR="001C3D0E" w:rsidRPr="001C3D0E" w:rsidRDefault="001C3D0E" w:rsidP="001C3D0E">
      <w:pPr>
        <w:numPr>
          <w:ilvl w:val="0"/>
          <w:numId w:val="4"/>
        </w:numPr>
        <w:rPr>
          <w:rFonts w:asciiTheme="minorHAnsi" w:eastAsia="MS Mincho" w:hAnsiTheme="minorHAnsi" w:cstheme="minorHAnsi"/>
          <w:lang w:eastAsia="en-US"/>
        </w:rPr>
      </w:pPr>
      <w:r w:rsidRPr="001C3D0E">
        <w:rPr>
          <w:rFonts w:asciiTheme="minorHAnsi" w:eastAsia="MS Mincho" w:hAnsiTheme="minorHAnsi" w:cstheme="minorHAnsi"/>
          <w:lang w:eastAsia="en-US"/>
        </w:rPr>
        <w:t xml:space="preserve">Participants’ experiences and understanding of the impact of SLCNs on young people in the youth and criminal justice system; and </w:t>
      </w:r>
    </w:p>
    <w:p w14:paraId="4C22FB18" w14:textId="77777777" w:rsidR="001C3D0E" w:rsidRPr="001C3D0E" w:rsidRDefault="001C3D0E" w:rsidP="001C3D0E">
      <w:pPr>
        <w:numPr>
          <w:ilvl w:val="0"/>
          <w:numId w:val="4"/>
        </w:numPr>
        <w:rPr>
          <w:rFonts w:asciiTheme="minorHAnsi" w:eastAsia="MS Mincho" w:hAnsiTheme="minorHAnsi" w:cstheme="minorHAnsi"/>
          <w:lang w:eastAsia="en-US"/>
        </w:rPr>
      </w:pPr>
      <w:r w:rsidRPr="001C3D0E">
        <w:rPr>
          <w:rFonts w:asciiTheme="minorHAnsi" w:eastAsia="MS Mincho" w:hAnsiTheme="minorHAnsi" w:cstheme="minorHAnsi"/>
          <w:lang w:eastAsia="en-US"/>
        </w:rPr>
        <w:t>What more could be done to identify and address the impacts of SLCNs, summarised below</w:t>
      </w:r>
    </w:p>
    <w:p w14:paraId="75079318" w14:textId="27BB7EA9" w:rsidR="001C3D0E" w:rsidRPr="001C3D0E" w:rsidRDefault="001C3D0E" w:rsidP="001C3D0E">
      <w:pPr>
        <w:jc w:val="center"/>
        <w:rPr>
          <w:rFonts w:asciiTheme="minorHAnsi" w:eastAsia="MS Mincho" w:hAnsiTheme="minorHAnsi" w:cstheme="minorHAnsi"/>
          <w:lang w:eastAsia="en-US"/>
        </w:rPr>
      </w:pPr>
      <w:r w:rsidRPr="001C3D0E">
        <w:rPr>
          <w:rFonts w:asciiTheme="minorHAnsi" w:eastAsia="MS Mincho" w:hAnsiTheme="minorHAnsi" w:cstheme="minorHAnsi"/>
          <w:noProof/>
        </w:rPr>
        <w:drawing>
          <wp:inline distT="0" distB="0" distL="0" distR="0" wp14:anchorId="1719357C" wp14:editId="2A44AD5C">
            <wp:extent cx="174307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inline>
        </w:drawing>
      </w:r>
    </w:p>
    <w:p w14:paraId="3EA2F595" w14:textId="77777777" w:rsidR="001C3D0E" w:rsidRPr="001C3D0E" w:rsidRDefault="001C3D0E" w:rsidP="001C3D0E">
      <w:pPr>
        <w:pStyle w:val="NormalWeb"/>
        <w:spacing w:before="0" w:beforeAutospacing="0" w:after="0" w:afterAutospacing="0"/>
        <w:jc w:val="center"/>
        <w:rPr>
          <w:rFonts w:asciiTheme="minorHAnsi" w:eastAsia="Times New Roman" w:hAnsiTheme="minorHAnsi" w:cstheme="minorHAnsi"/>
          <w:sz w:val="22"/>
          <w:szCs w:val="22"/>
        </w:rPr>
      </w:pPr>
      <w:r w:rsidRPr="001C3D0E">
        <w:rPr>
          <w:rFonts w:asciiTheme="minorHAnsi" w:eastAsia="+mn-ea" w:hAnsiTheme="minorHAnsi" w:cstheme="minorHAnsi"/>
          <w:i/>
          <w:iCs/>
          <w:color w:val="000000"/>
          <w:kern w:val="24"/>
          <w:sz w:val="22"/>
          <w:szCs w:val="22"/>
        </w:rPr>
        <w:t xml:space="preserve">Motivated and motivating, </w:t>
      </w:r>
    </w:p>
    <w:p w14:paraId="0CB42455" w14:textId="77777777" w:rsidR="001C3D0E" w:rsidRPr="001C3D0E" w:rsidRDefault="001C3D0E" w:rsidP="001C3D0E">
      <w:pPr>
        <w:jc w:val="center"/>
        <w:rPr>
          <w:rFonts w:asciiTheme="minorHAnsi" w:eastAsia="Times New Roman" w:hAnsiTheme="minorHAnsi" w:cstheme="minorHAnsi"/>
        </w:rPr>
      </w:pPr>
      <w:r w:rsidRPr="001C3D0E">
        <w:rPr>
          <w:rFonts w:asciiTheme="minorHAnsi" w:eastAsia="+mn-ea" w:hAnsiTheme="minorHAnsi" w:cstheme="minorHAnsi"/>
          <w:i/>
          <w:iCs/>
          <w:color w:val="000000"/>
          <w:kern w:val="24"/>
        </w:rPr>
        <w:t xml:space="preserve">Discursive, </w:t>
      </w:r>
    </w:p>
    <w:p w14:paraId="75E28420" w14:textId="77777777" w:rsidR="001C3D0E" w:rsidRPr="001C3D0E" w:rsidRDefault="001C3D0E" w:rsidP="001C3D0E">
      <w:pPr>
        <w:jc w:val="center"/>
        <w:rPr>
          <w:rFonts w:asciiTheme="minorHAnsi" w:eastAsia="Times New Roman" w:hAnsiTheme="minorHAnsi" w:cstheme="minorHAnsi"/>
        </w:rPr>
      </w:pPr>
      <w:r w:rsidRPr="001C3D0E">
        <w:rPr>
          <w:rFonts w:asciiTheme="minorHAnsi" w:eastAsia="+mn-ea" w:hAnsiTheme="minorHAnsi" w:cstheme="minorHAnsi"/>
          <w:i/>
          <w:iCs/>
          <w:color w:val="000000"/>
          <w:kern w:val="24"/>
        </w:rPr>
        <w:t xml:space="preserve">Collaborative, Focused, </w:t>
      </w:r>
    </w:p>
    <w:p w14:paraId="0DF3C91F" w14:textId="77777777" w:rsidR="001C3D0E" w:rsidRPr="001C3D0E" w:rsidRDefault="001C3D0E" w:rsidP="001C3D0E">
      <w:pPr>
        <w:jc w:val="center"/>
        <w:rPr>
          <w:rFonts w:asciiTheme="minorHAnsi" w:eastAsia="Times New Roman" w:hAnsiTheme="minorHAnsi" w:cstheme="minorHAnsi"/>
        </w:rPr>
      </w:pPr>
      <w:r w:rsidRPr="001C3D0E">
        <w:rPr>
          <w:rFonts w:asciiTheme="minorHAnsi" w:eastAsia="+mn-ea" w:hAnsiTheme="minorHAnsi" w:cstheme="minorHAnsi"/>
          <w:i/>
          <w:iCs/>
          <w:color w:val="000000"/>
          <w:kern w:val="24"/>
        </w:rPr>
        <w:t xml:space="preserve">Productive, </w:t>
      </w:r>
    </w:p>
    <w:p w14:paraId="5C7769B9" w14:textId="77777777" w:rsidR="001C3D0E" w:rsidRPr="001C3D0E" w:rsidRDefault="001C3D0E" w:rsidP="001C3D0E">
      <w:pPr>
        <w:jc w:val="center"/>
        <w:rPr>
          <w:rFonts w:asciiTheme="minorHAnsi" w:eastAsia="Times New Roman" w:hAnsiTheme="minorHAnsi" w:cstheme="minorHAnsi"/>
        </w:rPr>
      </w:pPr>
      <w:r w:rsidRPr="001C3D0E">
        <w:rPr>
          <w:rFonts w:asciiTheme="minorHAnsi" w:eastAsia="+mn-ea" w:hAnsiTheme="minorHAnsi" w:cstheme="minorHAnsi"/>
          <w:i/>
          <w:iCs/>
          <w:color w:val="000000"/>
          <w:kern w:val="24"/>
        </w:rPr>
        <w:t xml:space="preserve">Have an impact </w:t>
      </w:r>
    </w:p>
    <w:p w14:paraId="6C1FD8A3" w14:textId="77777777" w:rsidR="001C3D0E" w:rsidRPr="001C3D0E" w:rsidRDefault="001C3D0E" w:rsidP="001C3D0E">
      <w:pPr>
        <w:rPr>
          <w:rFonts w:asciiTheme="minorHAnsi" w:eastAsia="MS Mincho" w:hAnsiTheme="minorHAnsi" w:cstheme="minorHAnsi"/>
          <w:lang w:eastAsia="en-US"/>
        </w:rPr>
      </w:pPr>
    </w:p>
    <w:p w14:paraId="1CC6DDC7" w14:textId="77777777" w:rsidR="001C3D0E" w:rsidRPr="001C3D0E" w:rsidRDefault="001C3D0E" w:rsidP="001C3D0E">
      <w:pPr>
        <w:pStyle w:val="minorheading"/>
      </w:pPr>
      <w:r w:rsidRPr="001C3D0E">
        <w:t xml:space="preserve">Section 1: SLCN: Understanding the impacts </w:t>
      </w:r>
    </w:p>
    <w:p w14:paraId="1436D8D0" w14:textId="77777777" w:rsidR="001C3D0E" w:rsidRPr="001C3D0E" w:rsidRDefault="001C3D0E" w:rsidP="001C3D0E">
      <w:pPr>
        <w:spacing w:after="160"/>
        <w:contextualSpacing/>
        <w:rPr>
          <w:rFonts w:asciiTheme="minorHAnsi" w:hAnsiTheme="minorHAnsi" w:cstheme="minorHAnsi"/>
          <w:lang w:eastAsia="en-US"/>
        </w:rPr>
      </w:pPr>
      <w:r w:rsidRPr="001C3D0E">
        <w:rPr>
          <w:rFonts w:asciiTheme="minorHAnsi" w:eastAsia="MS Mincho" w:hAnsiTheme="minorHAnsi" w:cstheme="minorHAnsi"/>
          <w:lang w:eastAsia="en-US"/>
        </w:rPr>
        <w:t>The workshop included representatives from organisations working</w:t>
      </w:r>
      <w:r w:rsidRPr="001C3D0E">
        <w:rPr>
          <w:rFonts w:asciiTheme="minorHAnsi" w:hAnsiTheme="minorHAnsi" w:cstheme="minorHAnsi"/>
          <w:lang w:eastAsia="en-US"/>
        </w:rPr>
        <w:t xml:space="preserve"> </w:t>
      </w:r>
      <w:r w:rsidRPr="001C3D0E">
        <w:rPr>
          <w:rFonts w:asciiTheme="minorHAnsi" w:eastAsia="MS Mincho" w:hAnsiTheme="minorHAnsi" w:cstheme="minorHAnsi"/>
          <w:lang w:eastAsia="en-US"/>
        </w:rPr>
        <w:t xml:space="preserve">at almost all parts of a young person’s potential journey through justice. While </w:t>
      </w:r>
      <w:r w:rsidRPr="001C3D0E">
        <w:rPr>
          <w:rFonts w:asciiTheme="minorHAnsi" w:hAnsiTheme="minorHAnsi" w:cstheme="minorHAnsi"/>
          <w:lang w:eastAsia="en-US"/>
        </w:rPr>
        <w:t>86% of evaluation respondents reported having previous experience of working with and for young people affected by SLCNs, only a third stated their knowledge and understanding of the topic prior to the event was good, illustrating a real need for the event. With a number of Speech and Language Therapists in attendance, it may be surmised that many of those noting previous good levels of knowledge and understanding of SLCNs arose from these professionals.</w:t>
      </w:r>
    </w:p>
    <w:p w14:paraId="17285BE9" w14:textId="77777777" w:rsidR="001C3D0E" w:rsidRPr="001C3D0E" w:rsidRDefault="001C3D0E" w:rsidP="001C3D0E">
      <w:pPr>
        <w:spacing w:after="160"/>
        <w:contextualSpacing/>
        <w:rPr>
          <w:rFonts w:asciiTheme="minorHAnsi" w:hAnsiTheme="minorHAnsi" w:cstheme="minorHAnsi"/>
          <w:lang w:eastAsia="en-US"/>
        </w:rPr>
      </w:pPr>
    </w:p>
    <w:p w14:paraId="025AC3E7" w14:textId="77777777" w:rsidR="001C3D0E" w:rsidRPr="001C3D0E" w:rsidRDefault="001C3D0E" w:rsidP="001C3D0E">
      <w:pPr>
        <w:spacing w:after="160"/>
        <w:contextualSpacing/>
        <w:rPr>
          <w:rFonts w:asciiTheme="minorHAnsi" w:hAnsiTheme="minorHAnsi" w:cstheme="minorHAnsi"/>
          <w:lang w:eastAsia="en-US"/>
        </w:rPr>
      </w:pPr>
      <w:r w:rsidRPr="001C3D0E">
        <w:rPr>
          <w:rFonts w:asciiTheme="minorHAnsi" w:hAnsiTheme="minorHAnsi" w:cstheme="minorHAnsi"/>
          <w:lang w:eastAsia="en-US"/>
        </w:rPr>
        <w:t>Participants identified a wide range of issues and challenges experienced by young people with SLCNs throughout the young person’s journey through justice, from the prevention of offending, to the young person being suspected of committing an offence, and the different disposal options that may be available. Many of these experiences and the risks of not responding to SLCNs or strengths were noted to cut across different parts of the system and have been differentiated for illustration purposes only, with the full range of responses detailed in Appendix 1.</w:t>
      </w:r>
      <w:r w:rsidRPr="001C3D0E">
        <w:rPr>
          <w:rFonts w:asciiTheme="minorHAnsi" w:hAnsiTheme="minorHAnsi" w:cstheme="minorHAnsi"/>
          <w:color w:val="FF0000"/>
          <w:lang w:eastAsia="en-US"/>
        </w:rPr>
        <w:t xml:space="preserve"> </w:t>
      </w:r>
    </w:p>
    <w:p w14:paraId="6F1A289E" w14:textId="77777777" w:rsidR="001C3D0E" w:rsidRPr="001C3D0E" w:rsidRDefault="001C3D0E" w:rsidP="001C3D0E">
      <w:pPr>
        <w:spacing w:after="160"/>
        <w:contextualSpacing/>
        <w:rPr>
          <w:rFonts w:asciiTheme="minorHAnsi" w:hAnsiTheme="minorHAnsi" w:cstheme="minorHAnsi"/>
          <w:color w:val="FF0000"/>
          <w:lang w:eastAsia="en-US"/>
        </w:rPr>
      </w:pPr>
      <w:r w:rsidRPr="001C3D0E">
        <w:rPr>
          <w:rFonts w:asciiTheme="minorHAnsi" w:hAnsiTheme="minorHAnsi" w:cstheme="minorHAnsi"/>
          <w:color w:val="FF0000"/>
          <w:lang w:eastAsia="en-US"/>
        </w:rPr>
        <w:t xml:space="preserve">  </w:t>
      </w:r>
    </w:p>
    <w:p w14:paraId="59951BFA" w14:textId="77777777" w:rsidR="001C3D0E" w:rsidRPr="001C3D0E" w:rsidRDefault="001C3D0E" w:rsidP="001C3D0E">
      <w:pPr>
        <w:spacing w:after="160"/>
        <w:contextualSpacing/>
        <w:rPr>
          <w:rFonts w:asciiTheme="minorHAnsi" w:hAnsiTheme="minorHAnsi" w:cstheme="minorHAnsi"/>
          <w:lang w:eastAsia="en-US"/>
        </w:rPr>
      </w:pPr>
      <w:r w:rsidRPr="001C3D0E">
        <w:rPr>
          <w:rFonts w:asciiTheme="minorHAnsi" w:hAnsiTheme="minorHAnsi" w:cstheme="minorHAnsi"/>
          <w:lang w:eastAsia="en-US"/>
        </w:rPr>
        <w:t>In summary, it was unanimously agreed that</w:t>
      </w:r>
      <w:r w:rsidRPr="001C3D0E">
        <w:rPr>
          <w:rFonts w:asciiTheme="minorHAnsi" w:hAnsiTheme="minorHAnsi" w:cstheme="minorHAnsi"/>
          <w:b/>
          <w:lang w:eastAsia="en-US"/>
        </w:rPr>
        <w:t xml:space="preserve"> young people need to be able to express themselves effectively at all stages of the journey through justice, as well as to understand and retain complex </w:t>
      </w:r>
      <w:r w:rsidRPr="001C3D0E">
        <w:rPr>
          <w:rFonts w:asciiTheme="minorHAnsi" w:hAnsiTheme="minorHAnsi" w:cstheme="minorHAnsi"/>
          <w:b/>
          <w:lang w:eastAsia="en-US"/>
        </w:rPr>
        <w:lastRenderedPageBreak/>
        <w:t>information, including regarding the systems and processes within which they find themselves.</w:t>
      </w:r>
      <w:r w:rsidRPr="001C3D0E">
        <w:rPr>
          <w:rFonts w:asciiTheme="minorHAnsi" w:hAnsiTheme="minorHAnsi" w:cstheme="minorHAnsi"/>
          <w:lang w:eastAsia="en-US"/>
        </w:rPr>
        <w:t xml:space="preserve"> There was also a strong positive theme throughout that </w:t>
      </w:r>
      <w:r w:rsidRPr="001C3D0E">
        <w:rPr>
          <w:rFonts w:asciiTheme="minorHAnsi" w:hAnsiTheme="minorHAnsi" w:cstheme="minorHAnsi"/>
          <w:b/>
          <w:lang w:eastAsia="en-US"/>
        </w:rPr>
        <w:t>with appropriate support at an early stage, children and young people could build their speech, language and communication skills, so improving their life chances.</w:t>
      </w:r>
      <w:r w:rsidRPr="001C3D0E">
        <w:rPr>
          <w:rFonts w:asciiTheme="minorHAnsi" w:hAnsiTheme="minorHAnsi" w:cstheme="minorHAnsi"/>
          <w:lang w:eastAsia="en-US"/>
        </w:rPr>
        <w:t xml:space="preserve"> </w:t>
      </w:r>
    </w:p>
    <w:p w14:paraId="485F29D9" w14:textId="77777777" w:rsidR="001C3D0E" w:rsidRPr="001C3D0E" w:rsidRDefault="001C3D0E" w:rsidP="001C3D0E">
      <w:pPr>
        <w:spacing w:after="160"/>
        <w:contextualSpacing/>
        <w:rPr>
          <w:rFonts w:asciiTheme="minorHAnsi" w:hAnsiTheme="minorHAnsi" w:cstheme="minorHAnsi"/>
          <w:lang w:eastAsia="en-US"/>
        </w:rPr>
      </w:pPr>
    </w:p>
    <w:p w14:paraId="64636EB2" w14:textId="3CE3F91B" w:rsidR="001C3D0E" w:rsidRDefault="001C3D0E" w:rsidP="001C3D0E">
      <w:pPr>
        <w:spacing w:after="160"/>
        <w:contextualSpacing/>
        <w:rPr>
          <w:rFonts w:asciiTheme="minorHAnsi" w:hAnsiTheme="minorHAnsi" w:cstheme="minorHAnsi"/>
          <w:lang w:eastAsia="en-US"/>
        </w:rPr>
      </w:pPr>
      <w:r w:rsidRPr="001C3D0E">
        <w:rPr>
          <w:rFonts w:asciiTheme="minorHAnsi" w:hAnsiTheme="minorHAnsi" w:cstheme="minorHAnsi"/>
          <w:lang w:eastAsia="en-US"/>
        </w:rPr>
        <w:t xml:space="preserve">Collectively, it was reported that </w:t>
      </w:r>
      <w:r w:rsidRPr="001C3D0E">
        <w:rPr>
          <w:rFonts w:asciiTheme="minorHAnsi" w:hAnsiTheme="minorHAnsi" w:cstheme="minorHAnsi"/>
          <w:b/>
          <w:lang w:eastAsia="en-US"/>
        </w:rPr>
        <w:t>without adequate support, young people may be more likely to enter the justice system and once there, cannot engage or participate fully in the justice process(es), understand the roles and responsibilities of individuals involved, how the system works and decisions that affect them, or the expectations placed on them. The result of this being that young people’s rights, including under the UNCRC, fail to be upheld; young people may be unnecessarily criminalised; and may be up-tariffed through the justice system.</w:t>
      </w:r>
      <w:r w:rsidRPr="001C3D0E">
        <w:rPr>
          <w:rFonts w:asciiTheme="minorHAnsi" w:hAnsiTheme="minorHAnsi" w:cstheme="minorHAnsi"/>
          <w:lang w:eastAsia="en-US"/>
        </w:rPr>
        <w:t xml:space="preserve"> This has </w:t>
      </w:r>
      <w:r w:rsidRPr="001C3D0E">
        <w:rPr>
          <w:rFonts w:asciiTheme="minorHAnsi" w:hAnsiTheme="minorHAnsi" w:cstheme="minorHAnsi"/>
          <w:b/>
          <w:lang w:eastAsia="en-US"/>
        </w:rPr>
        <w:t>significant implications for the young person, victims and society overall</w:t>
      </w:r>
      <w:r w:rsidRPr="001C3D0E">
        <w:rPr>
          <w:rFonts w:asciiTheme="minorHAnsi" w:hAnsiTheme="minorHAnsi" w:cstheme="minorHAnsi"/>
          <w:lang w:eastAsia="en-US"/>
        </w:rPr>
        <w:t xml:space="preserve">, none of whom achieve justice when young people are not supported in respect of their SLCNs. </w:t>
      </w:r>
    </w:p>
    <w:p w14:paraId="10D85661" w14:textId="77777777" w:rsidR="001C3D0E" w:rsidRPr="001C3D0E" w:rsidRDefault="001C3D0E" w:rsidP="001C3D0E">
      <w:pPr>
        <w:spacing w:after="160"/>
        <w:contextualSpacing/>
        <w:rPr>
          <w:rFonts w:asciiTheme="minorHAnsi" w:hAnsiTheme="minorHAnsi" w:cstheme="minorHAnsi"/>
          <w:lang w:eastAsia="en-US"/>
        </w:rPr>
      </w:pPr>
    </w:p>
    <w:p w14:paraId="22CC90DB" w14:textId="7C39716B" w:rsidR="001C3D0E" w:rsidRPr="001C3D0E" w:rsidRDefault="001C3D0E" w:rsidP="001C3D0E">
      <w:pPr>
        <w:pStyle w:val="minorheading"/>
      </w:pPr>
      <w:r w:rsidRPr="001C3D0E">
        <w:t>Section 2: SLCN: Addressing the impact</w:t>
      </w:r>
    </w:p>
    <w:p w14:paraId="1CDDEBBD"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 xml:space="preserve">During the initial inputs and subsequent discussions, a range of good practice examples, tools, strategies and resources were highlighted that could support young people with SLCNs and the organisations, service leaders and practitioners working for and with them. </w:t>
      </w:r>
    </w:p>
    <w:p w14:paraId="08A984C2" w14:textId="77777777" w:rsidR="001C3D0E" w:rsidRPr="001C3D0E" w:rsidRDefault="001C3D0E" w:rsidP="001C3D0E">
      <w:pPr>
        <w:spacing w:line="276" w:lineRule="auto"/>
        <w:contextualSpacing/>
        <w:rPr>
          <w:rFonts w:asciiTheme="minorHAnsi" w:hAnsiTheme="minorHAnsi" w:cstheme="minorHAnsi"/>
        </w:rPr>
      </w:pPr>
    </w:p>
    <w:p w14:paraId="6A56CACF" w14:textId="03DF8E59" w:rsidR="001C3D0E" w:rsidRPr="001C3D0E" w:rsidRDefault="001C3D0E" w:rsidP="001C3D0E">
      <w:pPr>
        <w:spacing w:line="276" w:lineRule="auto"/>
        <w:contextualSpacing/>
        <w:rPr>
          <w:rFonts w:asciiTheme="minorHAnsi" w:hAnsiTheme="minorHAnsi" w:cstheme="minorHAnsi"/>
          <w:b/>
        </w:rPr>
      </w:pPr>
      <w:r>
        <w:rPr>
          <w:rFonts w:asciiTheme="minorHAnsi" w:hAnsiTheme="minorHAnsi" w:cstheme="minorHAnsi"/>
          <w:b/>
        </w:rPr>
        <w:t>Policy</w:t>
      </w:r>
    </w:p>
    <w:p w14:paraId="1EAF5A37"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15" w:history="1">
        <w:r w:rsidR="001C3D0E" w:rsidRPr="001C3D0E">
          <w:rPr>
            <w:rStyle w:val="Hyperlink"/>
            <w:rFonts w:asciiTheme="minorHAnsi" w:hAnsiTheme="minorHAnsi" w:cstheme="minorHAnsi"/>
            <w:bCs/>
          </w:rPr>
          <w:t xml:space="preserve">Speech and language and communication capacity - a national </w:t>
        </w:r>
      </w:hyperlink>
      <w:hyperlink r:id="rId16" w:history="1">
        <w:r w:rsidR="001C3D0E" w:rsidRPr="001C3D0E">
          <w:rPr>
            <w:rStyle w:val="Hyperlink"/>
            <w:rFonts w:asciiTheme="minorHAnsi" w:hAnsiTheme="minorHAnsi" w:cstheme="minorHAnsi"/>
            <w:bCs/>
          </w:rPr>
          <w:t>asset</w:t>
        </w:r>
      </w:hyperlink>
    </w:p>
    <w:p w14:paraId="4824C2DA" w14:textId="5C5BFC82" w:rsidR="001C3D0E" w:rsidRPr="001C3D0E" w:rsidRDefault="003B5B7D" w:rsidP="001C3D0E">
      <w:pPr>
        <w:numPr>
          <w:ilvl w:val="0"/>
          <w:numId w:val="3"/>
        </w:numPr>
        <w:spacing w:line="276" w:lineRule="auto"/>
        <w:contextualSpacing/>
        <w:rPr>
          <w:rFonts w:asciiTheme="minorHAnsi" w:hAnsiTheme="minorHAnsi" w:cstheme="minorHAnsi"/>
        </w:rPr>
      </w:pPr>
      <w:hyperlink r:id="rId17" w:history="1">
        <w:r w:rsidR="001C3D0E" w:rsidRPr="001C3D0E">
          <w:rPr>
            <w:rStyle w:val="Hyperlink"/>
            <w:rFonts w:asciiTheme="minorHAnsi" w:hAnsiTheme="minorHAnsi" w:cstheme="minorHAnsi"/>
            <w:bCs/>
          </w:rPr>
          <w:t>Ready to Act - A transformational plan for Children and young people, their parents, carers and families who require support from allied health professionals (AHPs)</w:t>
        </w:r>
      </w:hyperlink>
    </w:p>
    <w:p w14:paraId="4553FAFD" w14:textId="77777777" w:rsidR="001C3D0E" w:rsidRPr="001C3D0E" w:rsidRDefault="001C3D0E" w:rsidP="001C3D0E">
      <w:pPr>
        <w:spacing w:line="276" w:lineRule="auto"/>
        <w:contextualSpacing/>
        <w:rPr>
          <w:rFonts w:asciiTheme="minorHAnsi" w:hAnsiTheme="minorHAnsi" w:cstheme="minorHAnsi"/>
        </w:rPr>
      </w:pPr>
    </w:p>
    <w:p w14:paraId="41D094ED" w14:textId="4A5210D9" w:rsidR="001C3D0E" w:rsidRPr="001C3D0E" w:rsidRDefault="001C3D0E" w:rsidP="001C3D0E">
      <w:pPr>
        <w:spacing w:line="276" w:lineRule="auto"/>
        <w:contextualSpacing/>
        <w:rPr>
          <w:rFonts w:asciiTheme="minorHAnsi" w:hAnsiTheme="minorHAnsi" w:cstheme="minorHAnsi"/>
          <w:b/>
        </w:rPr>
      </w:pPr>
      <w:r>
        <w:rPr>
          <w:rFonts w:asciiTheme="minorHAnsi" w:hAnsiTheme="minorHAnsi" w:cstheme="minorHAnsi"/>
          <w:b/>
        </w:rPr>
        <w:t>Guides</w:t>
      </w:r>
    </w:p>
    <w:p w14:paraId="79EE19D7"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18" w:history="1">
        <w:r w:rsidR="001C3D0E" w:rsidRPr="001C3D0E">
          <w:rPr>
            <w:rStyle w:val="Hyperlink"/>
            <w:rFonts w:asciiTheme="minorHAnsi" w:hAnsiTheme="minorHAnsi" w:cstheme="minorHAnsi"/>
          </w:rPr>
          <w:t>Autism training framework</w:t>
        </w:r>
      </w:hyperlink>
      <w:r w:rsidR="001C3D0E" w:rsidRPr="001C3D0E">
        <w:rPr>
          <w:rFonts w:asciiTheme="minorHAnsi" w:hAnsiTheme="minorHAnsi" w:cstheme="minorHAnsi"/>
        </w:rPr>
        <w:t xml:space="preserve"> </w:t>
      </w:r>
    </w:p>
    <w:p w14:paraId="3E6253D4"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19" w:history="1">
        <w:r w:rsidR="001C3D0E" w:rsidRPr="001C3D0E">
          <w:rPr>
            <w:rStyle w:val="Hyperlink"/>
            <w:rFonts w:asciiTheme="minorHAnsi" w:hAnsiTheme="minorHAnsi" w:cstheme="minorHAnsi"/>
          </w:rPr>
          <w:t>A Guide to Youth Justice in Scotland: policy, practice and legislation Section 9: Speech, Language and Communication Needs in Youth Justice</w:t>
        </w:r>
      </w:hyperlink>
    </w:p>
    <w:p w14:paraId="5D36B645" w14:textId="77777777" w:rsidR="001C3D0E" w:rsidRPr="001C3D0E" w:rsidRDefault="003B5B7D" w:rsidP="001C3D0E">
      <w:pPr>
        <w:numPr>
          <w:ilvl w:val="0"/>
          <w:numId w:val="3"/>
        </w:numPr>
        <w:spacing w:line="276" w:lineRule="auto"/>
        <w:contextualSpacing/>
        <w:rPr>
          <w:rFonts w:asciiTheme="minorHAnsi" w:hAnsiTheme="minorHAnsi" w:cstheme="minorHAnsi"/>
          <w:b/>
          <w:bCs/>
        </w:rPr>
      </w:pPr>
      <w:hyperlink r:id="rId20" w:history="1">
        <w:r w:rsidR="001C3D0E" w:rsidRPr="001C3D0E">
          <w:rPr>
            <w:rStyle w:val="Hyperlink"/>
            <w:rFonts w:asciiTheme="minorHAnsi" w:hAnsiTheme="minorHAnsi" w:cstheme="minorHAnsi"/>
          </w:rPr>
          <w:t xml:space="preserve">CYCJ information sheet </w:t>
        </w:r>
        <w:r w:rsidR="001C3D0E" w:rsidRPr="001C3D0E">
          <w:rPr>
            <w:rStyle w:val="Hyperlink"/>
            <w:rFonts w:asciiTheme="minorHAnsi" w:hAnsiTheme="minorHAnsi" w:cstheme="minorHAnsi"/>
            <w:bCs/>
          </w:rPr>
          <w:t>Communicating with Young People with Learning Disabilities</w:t>
        </w:r>
      </w:hyperlink>
    </w:p>
    <w:p w14:paraId="16FB4F22" w14:textId="77777777" w:rsidR="001C3D0E" w:rsidRPr="001C3D0E" w:rsidRDefault="003B5B7D" w:rsidP="001C3D0E">
      <w:pPr>
        <w:numPr>
          <w:ilvl w:val="0"/>
          <w:numId w:val="3"/>
        </w:numPr>
        <w:spacing w:line="276" w:lineRule="auto"/>
        <w:contextualSpacing/>
        <w:rPr>
          <w:rFonts w:asciiTheme="minorHAnsi" w:hAnsiTheme="minorHAnsi" w:cstheme="minorHAnsi"/>
          <w:b/>
          <w:bCs/>
        </w:rPr>
      </w:pPr>
      <w:hyperlink r:id="rId21" w:history="1">
        <w:r w:rsidR="001C3D0E" w:rsidRPr="001C3D0E">
          <w:rPr>
            <w:rStyle w:val="Hyperlink"/>
            <w:rFonts w:asciiTheme="minorHAnsi" w:hAnsiTheme="minorHAnsi" w:cstheme="minorHAnsi"/>
          </w:rPr>
          <w:t xml:space="preserve">SOLD </w:t>
        </w:r>
        <w:r w:rsidR="001C3D0E" w:rsidRPr="001C3D0E">
          <w:rPr>
            <w:rStyle w:val="Hyperlink"/>
            <w:rFonts w:asciiTheme="minorHAnsi" w:hAnsiTheme="minorHAnsi" w:cstheme="minorHAnsi"/>
            <w:bCs/>
          </w:rPr>
          <w:t>Practice Guide for Support Workers – People With Learning Disabilities in the Scottish Criminal Justice System</w:t>
        </w:r>
      </w:hyperlink>
    </w:p>
    <w:p w14:paraId="42178B91" w14:textId="77777777" w:rsidR="001C3D0E" w:rsidRPr="001C3D0E" w:rsidRDefault="001C3D0E" w:rsidP="001C3D0E">
      <w:pPr>
        <w:spacing w:line="276" w:lineRule="auto"/>
        <w:contextualSpacing/>
        <w:rPr>
          <w:rFonts w:asciiTheme="minorHAnsi" w:hAnsiTheme="minorHAnsi" w:cstheme="minorHAnsi"/>
          <w:b/>
          <w:bCs/>
        </w:rPr>
      </w:pPr>
    </w:p>
    <w:p w14:paraId="1C5206B4" w14:textId="1C6950A1" w:rsidR="001C3D0E" w:rsidRPr="001C3D0E" w:rsidRDefault="001C3D0E" w:rsidP="001C3D0E">
      <w:pPr>
        <w:spacing w:line="276" w:lineRule="auto"/>
        <w:contextualSpacing/>
        <w:rPr>
          <w:rFonts w:asciiTheme="minorHAnsi" w:hAnsiTheme="minorHAnsi" w:cstheme="minorHAnsi"/>
          <w:b/>
        </w:rPr>
      </w:pPr>
      <w:r>
        <w:rPr>
          <w:rFonts w:asciiTheme="minorHAnsi" w:hAnsiTheme="minorHAnsi" w:cstheme="minorHAnsi"/>
          <w:b/>
        </w:rPr>
        <w:t>Evidence base</w:t>
      </w:r>
    </w:p>
    <w:p w14:paraId="11D7F6BE" w14:textId="77777777" w:rsidR="001C3D0E" w:rsidRPr="001C3D0E" w:rsidRDefault="003B5B7D" w:rsidP="001C3D0E">
      <w:pPr>
        <w:numPr>
          <w:ilvl w:val="0"/>
          <w:numId w:val="3"/>
        </w:numPr>
        <w:spacing w:line="276" w:lineRule="auto"/>
        <w:contextualSpacing/>
        <w:rPr>
          <w:rFonts w:asciiTheme="minorHAnsi" w:hAnsiTheme="minorHAnsi" w:cstheme="minorHAnsi"/>
          <w:bCs/>
        </w:rPr>
      </w:pPr>
      <w:hyperlink r:id="rId22" w:history="1">
        <w:r w:rsidR="001C3D0E" w:rsidRPr="001C3D0E">
          <w:rPr>
            <w:rStyle w:val="Hyperlink"/>
            <w:rFonts w:asciiTheme="minorHAnsi" w:hAnsiTheme="minorHAnsi" w:cstheme="minorHAnsi"/>
            <w:bCs/>
          </w:rPr>
          <w:t>The Royal College of Speech and Language Therapists Justice Evidence Base</w:t>
        </w:r>
      </w:hyperlink>
    </w:p>
    <w:p w14:paraId="25219837" w14:textId="77777777" w:rsidR="001C3D0E" w:rsidRPr="001C3D0E" w:rsidRDefault="001C3D0E" w:rsidP="001C3D0E">
      <w:pPr>
        <w:numPr>
          <w:ilvl w:val="0"/>
          <w:numId w:val="3"/>
        </w:numPr>
        <w:spacing w:line="276" w:lineRule="auto"/>
        <w:contextualSpacing/>
        <w:rPr>
          <w:rFonts w:asciiTheme="minorHAnsi" w:hAnsiTheme="minorHAnsi" w:cstheme="minorHAnsi"/>
        </w:rPr>
      </w:pPr>
      <w:r w:rsidRPr="001C3D0E">
        <w:rPr>
          <w:rFonts w:asciiTheme="minorHAnsi" w:hAnsiTheme="minorHAnsi" w:cstheme="minorHAnsi"/>
        </w:rPr>
        <w:t xml:space="preserve">International Journal of Language &amp; Communication Disorders Winter Lecture </w:t>
      </w:r>
      <w:hyperlink r:id="rId23" w:history="1">
        <w:r w:rsidRPr="001C3D0E">
          <w:rPr>
            <w:rStyle w:val="Hyperlink"/>
            <w:rFonts w:asciiTheme="minorHAnsi" w:hAnsiTheme="minorHAnsi" w:cstheme="minorHAnsi"/>
          </w:rPr>
          <w:t>Professor Karen Bryan (December 2014) Language Impairment and Difficulties and Criminal Justice Processes powerpoint presentation </w:t>
        </w:r>
      </w:hyperlink>
    </w:p>
    <w:p w14:paraId="14D92A82" w14:textId="77777777" w:rsidR="001C3D0E" w:rsidRPr="001C3D0E" w:rsidRDefault="001C3D0E" w:rsidP="001C3D0E">
      <w:pPr>
        <w:numPr>
          <w:ilvl w:val="0"/>
          <w:numId w:val="3"/>
        </w:numPr>
        <w:spacing w:line="276" w:lineRule="auto"/>
        <w:contextualSpacing/>
        <w:rPr>
          <w:rFonts w:asciiTheme="minorHAnsi" w:hAnsiTheme="minorHAnsi" w:cstheme="minorHAnsi"/>
        </w:rPr>
      </w:pPr>
      <w:r w:rsidRPr="001C3D0E">
        <w:rPr>
          <w:rFonts w:asciiTheme="minorHAnsi" w:hAnsiTheme="minorHAnsi" w:cstheme="minorHAnsi"/>
        </w:rPr>
        <w:t xml:space="preserve">International Journal of Language &amp; Communication Disorders Winter Lecture </w:t>
      </w:r>
      <w:hyperlink r:id="rId24" w:history="1">
        <w:r w:rsidRPr="001C3D0E">
          <w:rPr>
            <w:rStyle w:val="Hyperlink"/>
            <w:rFonts w:asciiTheme="minorHAnsi" w:hAnsiTheme="minorHAnsi" w:cstheme="minorHAnsi"/>
          </w:rPr>
          <w:t>Professor Karen Bryan (December 2014) Language Impairment and Difficulties and Criminal Justice Processes video </w:t>
        </w:r>
      </w:hyperlink>
    </w:p>
    <w:p w14:paraId="6A407D5D" w14:textId="77777777" w:rsidR="001C3D0E" w:rsidRPr="001C3D0E" w:rsidRDefault="001C3D0E" w:rsidP="001C3D0E">
      <w:pPr>
        <w:spacing w:line="276" w:lineRule="auto"/>
        <w:contextualSpacing/>
        <w:rPr>
          <w:rFonts w:asciiTheme="minorHAnsi" w:hAnsiTheme="minorHAnsi" w:cstheme="minorHAnsi"/>
          <w:bCs/>
        </w:rPr>
      </w:pPr>
    </w:p>
    <w:p w14:paraId="47164535" w14:textId="1A5A332D"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Awareness raising information</w:t>
      </w:r>
    </w:p>
    <w:p w14:paraId="3C69D5B9" w14:textId="5593563F" w:rsidR="001C3D0E" w:rsidRPr="001C3D0E" w:rsidRDefault="003B5B7D" w:rsidP="001C3D0E">
      <w:pPr>
        <w:numPr>
          <w:ilvl w:val="0"/>
          <w:numId w:val="5"/>
        </w:numPr>
        <w:spacing w:line="276" w:lineRule="auto"/>
        <w:contextualSpacing/>
        <w:rPr>
          <w:rFonts w:asciiTheme="minorHAnsi" w:hAnsiTheme="minorHAnsi" w:cstheme="minorHAnsi"/>
          <w:u w:val="single"/>
        </w:rPr>
      </w:pPr>
      <w:hyperlink r:id="rId25" w:history="1">
        <w:r w:rsidR="001C3D0E" w:rsidRPr="001C3D0E">
          <w:rPr>
            <w:rStyle w:val="Hyperlink"/>
            <w:rFonts w:asciiTheme="minorHAnsi" w:hAnsiTheme="minorHAnsi" w:cstheme="minorHAnsi"/>
          </w:rPr>
          <w:t>RCSLT Core Briefing</w:t>
        </w:r>
      </w:hyperlink>
    </w:p>
    <w:p w14:paraId="106088A8" w14:textId="77777777" w:rsidR="001C3D0E" w:rsidRPr="001C3D0E" w:rsidRDefault="001C3D0E" w:rsidP="001C3D0E">
      <w:pPr>
        <w:numPr>
          <w:ilvl w:val="0"/>
          <w:numId w:val="5"/>
        </w:numPr>
        <w:spacing w:line="276" w:lineRule="auto"/>
        <w:contextualSpacing/>
        <w:rPr>
          <w:rFonts w:asciiTheme="minorHAnsi" w:hAnsiTheme="minorHAnsi" w:cstheme="minorHAnsi"/>
          <w:u w:val="single"/>
        </w:rPr>
      </w:pPr>
    </w:p>
    <w:p w14:paraId="7CF6EB02" w14:textId="5C2C4BD9" w:rsidR="001C3D0E" w:rsidRPr="001C3D0E" w:rsidRDefault="001C3D0E" w:rsidP="001C3D0E">
      <w:pPr>
        <w:rPr>
          <w:rFonts w:asciiTheme="minorHAnsi" w:hAnsiTheme="minorHAnsi" w:cstheme="minorHAnsi"/>
          <w:b/>
        </w:rPr>
      </w:pPr>
      <w:r w:rsidRPr="001C3D0E">
        <w:rPr>
          <w:rFonts w:asciiTheme="minorHAnsi" w:hAnsiTheme="minorHAnsi" w:cstheme="minorHAnsi"/>
          <w:b/>
        </w:rPr>
        <w:t>Communication Support too</w:t>
      </w:r>
      <w:r>
        <w:rPr>
          <w:rFonts w:asciiTheme="minorHAnsi" w:hAnsiTheme="minorHAnsi" w:cstheme="minorHAnsi"/>
          <w:b/>
        </w:rPr>
        <w:t>ls – for responding to SLC Needs</w:t>
      </w:r>
      <w:r w:rsidRPr="001C3D0E">
        <w:rPr>
          <w:rFonts w:asciiTheme="minorHAnsi" w:hAnsiTheme="minorHAnsi" w:cstheme="minorHAnsi"/>
          <w:b/>
        </w:rPr>
        <w:t xml:space="preserve"> </w:t>
      </w:r>
    </w:p>
    <w:p w14:paraId="27A2A6D6"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 xml:space="preserve">Please note: No tools were listed for identifying SLCNs </w:t>
      </w:r>
    </w:p>
    <w:p w14:paraId="25E72401"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26" w:history="1">
        <w:r w:rsidR="001C3D0E" w:rsidRPr="001C3D0E">
          <w:rPr>
            <w:rStyle w:val="Hyperlink"/>
            <w:rFonts w:asciiTheme="minorHAnsi" w:hAnsiTheme="minorHAnsi" w:cstheme="minorHAnsi"/>
          </w:rPr>
          <w:t>ASD alert cards</w:t>
        </w:r>
      </w:hyperlink>
    </w:p>
    <w:p w14:paraId="2F5D000C" w14:textId="77777777" w:rsidR="001C3D0E" w:rsidRPr="001C3D0E" w:rsidRDefault="001C3D0E" w:rsidP="001C3D0E">
      <w:pPr>
        <w:numPr>
          <w:ilvl w:val="0"/>
          <w:numId w:val="3"/>
        </w:numPr>
        <w:spacing w:line="276" w:lineRule="auto"/>
        <w:contextualSpacing/>
        <w:rPr>
          <w:rFonts w:asciiTheme="minorHAnsi" w:hAnsiTheme="minorHAnsi" w:cstheme="minorHAnsi"/>
        </w:rPr>
      </w:pPr>
      <w:r w:rsidRPr="001C3D0E">
        <w:rPr>
          <w:rFonts w:asciiTheme="minorHAnsi" w:hAnsiTheme="minorHAnsi" w:cstheme="minorHAnsi"/>
        </w:rPr>
        <w:t xml:space="preserve">Keep Safe, Have Fun, Stay Out of Trouble App (which is under development) </w:t>
      </w:r>
    </w:p>
    <w:p w14:paraId="1DD7A35B"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27" w:history="1">
        <w:r w:rsidR="001C3D0E" w:rsidRPr="001C3D0E">
          <w:rPr>
            <w:rStyle w:val="Hyperlink"/>
            <w:rFonts w:asciiTheme="minorHAnsi" w:hAnsiTheme="minorHAnsi" w:cstheme="minorHAnsi"/>
          </w:rPr>
          <w:t>Communication passport</w:t>
        </w:r>
      </w:hyperlink>
    </w:p>
    <w:p w14:paraId="74A2891C" w14:textId="77777777" w:rsidR="001C3D0E" w:rsidRPr="001C3D0E" w:rsidRDefault="001C3D0E" w:rsidP="001C3D0E">
      <w:pPr>
        <w:numPr>
          <w:ilvl w:val="0"/>
          <w:numId w:val="3"/>
        </w:numPr>
        <w:spacing w:line="276" w:lineRule="auto"/>
        <w:contextualSpacing/>
        <w:rPr>
          <w:rFonts w:asciiTheme="minorHAnsi" w:hAnsiTheme="minorHAnsi" w:cstheme="minorHAnsi"/>
        </w:rPr>
      </w:pPr>
      <w:r w:rsidRPr="001C3D0E">
        <w:rPr>
          <w:rFonts w:asciiTheme="minorHAnsi" w:hAnsiTheme="minorHAnsi" w:cstheme="minorHAnsi"/>
        </w:rPr>
        <w:t xml:space="preserve">Emoji cards used in the Children’s Hearing System </w:t>
      </w:r>
    </w:p>
    <w:p w14:paraId="1A72FA13"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28" w:history="1">
        <w:r w:rsidR="001C3D0E" w:rsidRPr="001C3D0E">
          <w:rPr>
            <w:rStyle w:val="Hyperlink"/>
            <w:rFonts w:asciiTheme="minorHAnsi" w:hAnsiTheme="minorHAnsi" w:cstheme="minorHAnsi"/>
          </w:rPr>
          <w:t>Talking mats</w:t>
        </w:r>
      </w:hyperlink>
      <w:r w:rsidR="001C3D0E" w:rsidRPr="001C3D0E">
        <w:rPr>
          <w:rFonts w:asciiTheme="minorHAnsi" w:hAnsiTheme="minorHAnsi" w:cstheme="minorHAnsi"/>
        </w:rPr>
        <w:t xml:space="preserve">   </w:t>
      </w:r>
    </w:p>
    <w:p w14:paraId="47F06AF7"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29" w:history="1">
        <w:r w:rsidR="001C3D0E" w:rsidRPr="001C3D0E">
          <w:rPr>
            <w:rStyle w:val="Hyperlink"/>
            <w:rFonts w:asciiTheme="minorHAnsi" w:hAnsiTheme="minorHAnsi" w:cstheme="minorHAnsi"/>
          </w:rPr>
          <w:t>CYCJ Journey through Justice</w:t>
        </w:r>
      </w:hyperlink>
      <w:r w:rsidR="001C3D0E" w:rsidRPr="001C3D0E">
        <w:rPr>
          <w:rFonts w:asciiTheme="minorHAnsi" w:hAnsiTheme="minorHAnsi" w:cstheme="minorHAnsi"/>
        </w:rPr>
        <w:t xml:space="preserve"> (although the level of this may be too advanced for some young people)</w:t>
      </w:r>
    </w:p>
    <w:p w14:paraId="6D446B2E"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30" w:history="1">
        <w:r w:rsidR="001C3D0E" w:rsidRPr="001C3D0E">
          <w:rPr>
            <w:rStyle w:val="Hyperlink"/>
            <w:rFonts w:asciiTheme="minorHAnsi" w:hAnsiTheme="minorHAnsi" w:cstheme="minorHAnsi"/>
          </w:rPr>
          <w:t>Sentence trouble</w:t>
        </w:r>
      </w:hyperlink>
      <w:r w:rsidR="001C3D0E" w:rsidRPr="001C3D0E">
        <w:rPr>
          <w:rFonts w:asciiTheme="minorHAnsi" w:hAnsiTheme="minorHAnsi" w:cstheme="minorHAnsi"/>
        </w:rPr>
        <w:t xml:space="preserve"> (website which has a range of tools, materials and resources) </w:t>
      </w:r>
    </w:p>
    <w:p w14:paraId="74D0C1AA"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31" w:history="1">
        <w:r w:rsidR="001C3D0E" w:rsidRPr="001C3D0E">
          <w:rPr>
            <w:rStyle w:val="Hyperlink"/>
            <w:rFonts w:asciiTheme="minorHAnsi" w:hAnsiTheme="minorHAnsi" w:cstheme="minorHAnsi"/>
          </w:rPr>
          <w:t>Mind of My Own App</w:t>
        </w:r>
      </w:hyperlink>
      <w:r w:rsidR="001C3D0E" w:rsidRPr="001C3D0E">
        <w:rPr>
          <w:rFonts w:asciiTheme="minorHAnsi" w:hAnsiTheme="minorHAnsi" w:cstheme="minorHAnsi"/>
        </w:rPr>
        <w:t xml:space="preserve"> which is used to gain young people’s views</w:t>
      </w:r>
    </w:p>
    <w:p w14:paraId="07A27DA3" w14:textId="77777777" w:rsidR="001C3D0E" w:rsidRPr="001C3D0E" w:rsidRDefault="001C3D0E" w:rsidP="001C3D0E">
      <w:pPr>
        <w:numPr>
          <w:ilvl w:val="0"/>
          <w:numId w:val="3"/>
        </w:numPr>
        <w:spacing w:line="276" w:lineRule="auto"/>
        <w:contextualSpacing/>
        <w:rPr>
          <w:rFonts w:asciiTheme="minorHAnsi" w:hAnsiTheme="minorHAnsi" w:cstheme="minorHAnsi"/>
        </w:rPr>
      </w:pPr>
      <w:r w:rsidRPr="001C3D0E">
        <w:rPr>
          <w:rFonts w:asciiTheme="minorHAnsi" w:hAnsiTheme="minorHAnsi" w:cstheme="minorHAnsi"/>
        </w:rPr>
        <w:t xml:space="preserve">Accessible guides to services (e.g. </w:t>
      </w:r>
      <w:hyperlink r:id="rId32" w:history="1">
        <w:r w:rsidRPr="001C3D0E">
          <w:rPr>
            <w:rStyle w:val="Hyperlink"/>
            <w:rFonts w:asciiTheme="minorHAnsi" w:hAnsiTheme="minorHAnsi" w:cstheme="minorHAnsi"/>
          </w:rPr>
          <w:t>SCRA</w:t>
        </w:r>
      </w:hyperlink>
      <w:r w:rsidRPr="001C3D0E">
        <w:rPr>
          <w:rFonts w:asciiTheme="minorHAnsi" w:hAnsiTheme="minorHAnsi" w:cstheme="minorHAnsi"/>
        </w:rPr>
        <w:t xml:space="preserve">, </w:t>
      </w:r>
      <w:hyperlink r:id="rId33" w:history="1">
        <w:r w:rsidRPr="001C3D0E">
          <w:rPr>
            <w:rStyle w:val="Hyperlink"/>
            <w:rFonts w:asciiTheme="minorHAnsi" w:hAnsiTheme="minorHAnsi" w:cstheme="minorHAnsi"/>
          </w:rPr>
          <w:t>Kibble</w:t>
        </w:r>
      </w:hyperlink>
      <w:r w:rsidRPr="001C3D0E">
        <w:rPr>
          <w:rFonts w:asciiTheme="minorHAnsi" w:hAnsiTheme="minorHAnsi" w:cstheme="minorHAnsi"/>
        </w:rPr>
        <w:t xml:space="preserve">, </w:t>
      </w:r>
      <w:hyperlink r:id="rId34" w:history="1">
        <w:r w:rsidRPr="001C3D0E">
          <w:rPr>
            <w:rStyle w:val="Hyperlink"/>
            <w:rFonts w:asciiTheme="minorHAnsi" w:hAnsiTheme="minorHAnsi" w:cstheme="minorHAnsi"/>
          </w:rPr>
          <w:t>Good Shepherd</w:t>
        </w:r>
      </w:hyperlink>
      <w:r w:rsidRPr="001C3D0E">
        <w:rPr>
          <w:rFonts w:asciiTheme="minorHAnsi" w:hAnsiTheme="minorHAnsi" w:cstheme="minorHAnsi"/>
        </w:rPr>
        <w:t xml:space="preserve">, </w:t>
      </w:r>
      <w:hyperlink r:id="rId35" w:history="1">
        <w:r w:rsidRPr="001C3D0E">
          <w:rPr>
            <w:rStyle w:val="Hyperlink"/>
            <w:rFonts w:asciiTheme="minorHAnsi" w:hAnsiTheme="minorHAnsi" w:cstheme="minorHAnsi"/>
          </w:rPr>
          <w:t>St Phillips</w:t>
        </w:r>
      </w:hyperlink>
      <w:r w:rsidRPr="001C3D0E">
        <w:rPr>
          <w:rFonts w:asciiTheme="minorHAnsi" w:hAnsiTheme="minorHAnsi" w:cstheme="minorHAnsi"/>
        </w:rPr>
        <w:t xml:space="preserve"> etc.)</w:t>
      </w:r>
    </w:p>
    <w:p w14:paraId="7FBA98D3" w14:textId="77777777" w:rsidR="001C3D0E" w:rsidRPr="001C3D0E" w:rsidRDefault="003B5B7D" w:rsidP="001C3D0E">
      <w:pPr>
        <w:numPr>
          <w:ilvl w:val="0"/>
          <w:numId w:val="3"/>
        </w:numPr>
        <w:spacing w:line="276" w:lineRule="auto"/>
        <w:contextualSpacing/>
        <w:rPr>
          <w:rFonts w:asciiTheme="minorHAnsi" w:hAnsiTheme="minorHAnsi" w:cstheme="minorHAnsi"/>
        </w:rPr>
      </w:pPr>
      <w:hyperlink r:id="rId36" w:history="1">
        <w:r w:rsidR="001C3D0E" w:rsidRPr="001C3D0E">
          <w:rPr>
            <w:rStyle w:val="Hyperlink"/>
            <w:rFonts w:asciiTheme="minorHAnsi" w:hAnsiTheme="minorHAnsi" w:cstheme="minorHAnsi"/>
          </w:rPr>
          <w:t>ClearCut Communication</w:t>
        </w:r>
      </w:hyperlink>
      <w:r w:rsidR="001C3D0E" w:rsidRPr="001C3D0E">
        <w:rPr>
          <w:rFonts w:asciiTheme="minorHAnsi" w:hAnsiTheme="minorHAnsi" w:cstheme="minorHAnsi"/>
        </w:rPr>
        <w:t xml:space="preserve"> (part of County Durham Youth Offending Service), which has resources including The ClearCut Screen Pack; ClearCut Youth Caution; The ClearCut Wordbuster; ClearCut Going to Court; ClearCut Thinking about Victims</w:t>
      </w:r>
    </w:p>
    <w:p w14:paraId="3485C2DA" w14:textId="77777777" w:rsidR="001C3D0E" w:rsidRPr="001C3D0E" w:rsidRDefault="001C3D0E" w:rsidP="001C3D0E">
      <w:pPr>
        <w:spacing w:line="276" w:lineRule="auto"/>
        <w:contextualSpacing/>
        <w:rPr>
          <w:rFonts w:asciiTheme="minorHAnsi" w:hAnsiTheme="minorHAnsi" w:cstheme="minorHAnsi"/>
        </w:rPr>
      </w:pPr>
    </w:p>
    <w:p w14:paraId="0A90E3C4" w14:textId="03A36913"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Tr</w:t>
      </w:r>
      <w:r>
        <w:rPr>
          <w:rFonts w:asciiTheme="minorHAnsi" w:hAnsiTheme="minorHAnsi" w:cstheme="minorHAnsi"/>
          <w:b/>
        </w:rPr>
        <w:t>aining and resource development</w:t>
      </w:r>
    </w:p>
    <w:p w14:paraId="737E7D03" w14:textId="77777777" w:rsidR="001C3D0E" w:rsidRPr="001C3D0E" w:rsidRDefault="003B5B7D" w:rsidP="001C3D0E">
      <w:pPr>
        <w:numPr>
          <w:ilvl w:val="0"/>
          <w:numId w:val="6"/>
        </w:numPr>
        <w:spacing w:line="276" w:lineRule="auto"/>
        <w:contextualSpacing/>
        <w:rPr>
          <w:rFonts w:asciiTheme="minorHAnsi" w:hAnsiTheme="minorHAnsi" w:cstheme="minorHAnsi"/>
        </w:rPr>
      </w:pPr>
      <w:hyperlink r:id="rId37" w:history="1">
        <w:r w:rsidR="001C3D0E" w:rsidRPr="001C3D0E">
          <w:rPr>
            <w:rStyle w:val="Hyperlink"/>
            <w:rFonts w:asciiTheme="minorHAnsi" w:hAnsiTheme="minorHAnsi" w:cstheme="minorHAnsi"/>
          </w:rPr>
          <w:t>TalkLinks</w:t>
        </w:r>
      </w:hyperlink>
      <w:r w:rsidR="001C3D0E" w:rsidRPr="001C3D0E">
        <w:rPr>
          <w:rFonts w:asciiTheme="minorHAnsi" w:hAnsiTheme="minorHAnsi" w:cstheme="minorHAnsi"/>
        </w:rPr>
        <w:t xml:space="preserve"> (Service Specific)</w:t>
      </w:r>
    </w:p>
    <w:p w14:paraId="568EDFBD" w14:textId="77777777" w:rsidR="001C3D0E" w:rsidRPr="001C3D0E" w:rsidRDefault="001C3D0E" w:rsidP="001C3D0E">
      <w:pPr>
        <w:spacing w:line="276" w:lineRule="auto"/>
        <w:contextualSpacing/>
        <w:rPr>
          <w:rFonts w:asciiTheme="minorHAnsi" w:hAnsiTheme="minorHAnsi" w:cstheme="minorHAnsi"/>
        </w:rPr>
      </w:pPr>
    </w:p>
    <w:p w14:paraId="422A350B" w14:textId="77777777" w:rsidR="001C3D0E" w:rsidRPr="001C3D0E" w:rsidRDefault="001C3D0E" w:rsidP="001C3D0E">
      <w:pPr>
        <w:spacing w:after="160"/>
        <w:contextualSpacing/>
        <w:rPr>
          <w:rFonts w:asciiTheme="minorHAnsi" w:hAnsiTheme="minorHAnsi" w:cstheme="minorHAnsi"/>
          <w:lang w:eastAsia="en-US"/>
        </w:rPr>
      </w:pPr>
      <w:r w:rsidRPr="001C3D0E">
        <w:rPr>
          <w:rFonts w:asciiTheme="minorHAnsi" w:hAnsiTheme="minorHAnsi" w:cstheme="minorHAnsi"/>
          <w:lang w:eastAsia="en-US"/>
        </w:rPr>
        <w:t xml:space="preserve">However, while elements of </w:t>
      </w:r>
      <w:r w:rsidRPr="001C3D0E">
        <w:rPr>
          <w:rFonts w:asciiTheme="minorHAnsi" w:hAnsiTheme="minorHAnsi" w:cstheme="minorHAnsi"/>
          <w:b/>
          <w:lang w:eastAsia="en-US"/>
        </w:rPr>
        <w:t>good practice were highlighted, it was felt that too often this was not the reality experienced by young people.</w:t>
      </w:r>
      <w:r w:rsidRPr="001C3D0E">
        <w:rPr>
          <w:rFonts w:asciiTheme="minorHAnsi" w:hAnsiTheme="minorHAnsi" w:cstheme="minorHAnsi"/>
          <w:lang w:eastAsia="en-US"/>
        </w:rPr>
        <w:t xml:space="preserve"> </w:t>
      </w:r>
    </w:p>
    <w:p w14:paraId="6841C999" w14:textId="77777777" w:rsidR="001C3D0E" w:rsidRPr="001C3D0E" w:rsidRDefault="001C3D0E" w:rsidP="001C3D0E">
      <w:pPr>
        <w:spacing w:line="276" w:lineRule="auto"/>
        <w:contextualSpacing/>
        <w:rPr>
          <w:rFonts w:asciiTheme="minorHAnsi" w:hAnsiTheme="minorHAnsi" w:cstheme="minorHAnsi"/>
        </w:rPr>
      </w:pPr>
    </w:p>
    <w:p w14:paraId="30AB581B" w14:textId="7BA90CD2" w:rsidR="001C3D0E" w:rsidRPr="001C3D0E" w:rsidRDefault="001C3D0E" w:rsidP="001C3D0E">
      <w:pPr>
        <w:pStyle w:val="minorheading"/>
      </w:pPr>
      <w:r w:rsidRPr="001C3D0E">
        <w:t>Suggestions for improving responses</w:t>
      </w:r>
      <w:r>
        <w:t xml:space="preserve"> to Speech, Language and </w:t>
      </w:r>
      <w:r w:rsidRPr="001C3D0E">
        <w:t xml:space="preserve">Communication Needs </w:t>
      </w:r>
    </w:p>
    <w:p w14:paraId="385FD781"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i/>
        </w:rPr>
        <w:t>“Apply SLC lens to everything we are doing both at strategic and operational levels while considering opportunities, both currently and in the future” (Feedback from workshop particpants)</w:t>
      </w:r>
    </w:p>
    <w:p w14:paraId="4FDB4595" w14:textId="77777777" w:rsidR="001C3D0E" w:rsidRPr="001C3D0E" w:rsidRDefault="001C3D0E" w:rsidP="001C3D0E">
      <w:pPr>
        <w:spacing w:line="276" w:lineRule="auto"/>
        <w:contextualSpacing/>
        <w:rPr>
          <w:rFonts w:asciiTheme="minorHAnsi" w:hAnsiTheme="minorHAnsi" w:cstheme="minorHAnsi"/>
        </w:rPr>
      </w:pPr>
    </w:p>
    <w:p w14:paraId="2A09372D"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The following suggestions were put forward as valuable potential areas for development to implement the above intent and support improvement. These suggestions have relevance for policy and decision makers as well as practitioners and managers working at all stages of the youth and criminal justice system. We have included all the suggestions made at the conference, to support reflection and consideration of what could be done individually and collectively to support young people with SLCNs to improve outcomes and help achieve justice.  Work is now taking place to review and refine these suggestions in order to develop an action plan.</w:t>
      </w:r>
    </w:p>
    <w:p w14:paraId="3E968F37" w14:textId="77777777" w:rsidR="001C3D0E" w:rsidRPr="001C3D0E" w:rsidRDefault="001C3D0E" w:rsidP="001C3D0E">
      <w:pPr>
        <w:spacing w:line="276" w:lineRule="auto"/>
        <w:contextualSpacing/>
        <w:rPr>
          <w:rFonts w:asciiTheme="minorHAnsi" w:hAnsiTheme="minorHAnsi" w:cstheme="minorHAnsi"/>
          <w:b/>
        </w:rPr>
      </w:pPr>
    </w:p>
    <w:p w14:paraId="310110F7" w14:textId="77777777"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Suggestions for National Governance, Policy and Legislation</w:t>
      </w:r>
    </w:p>
    <w:p w14:paraId="10F4A15C"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Encourage and drive recognition and awareness of the fact that working with young people with SLCNs is a core part of youth justice; the development of positive attitudes to young people with SLCNs; and an understanding that to be trauma informed, services need to be communication informed</w:t>
      </w:r>
    </w:p>
    <w:p w14:paraId="13DF00CB"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Review availability and integration of quality SLCN support as a key component of the Whole System Approach and develop capacity where required throughout all stages of the justice journey </w:t>
      </w:r>
    </w:p>
    <w:p w14:paraId="6D2E3253"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Develop and oversee the implementation of a systemic, comprehensive SLCN Support and Development plan for national and local Justice Services</w:t>
      </w:r>
    </w:p>
    <w:p w14:paraId="204D9E67"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bCs/>
        </w:rPr>
        <w:t xml:space="preserve">Support the </w:t>
      </w:r>
      <w:r w:rsidRPr="001C3D0E">
        <w:rPr>
          <w:rFonts w:asciiTheme="minorHAnsi" w:hAnsiTheme="minorHAnsi" w:cstheme="minorHAnsi"/>
        </w:rPr>
        <w:t xml:space="preserve">development of a mainstreamed “Communication Inclusion” culture and practice, which could be recognised by a Quality Inclusive Communication Standard. Inclusive communication would include the use of creative approaches and visual aids, such as pictures, comic strips, drama, art etc </w:t>
      </w:r>
    </w:p>
    <w:p w14:paraId="5CC29FD2" w14:textId="77777777" w:rsidR="001C3D0E" w:rsidRPr="001C3D0E" w:rsidRDefault="001C3D0E" w:rsidP="001C3D0E">
      <w:pPr>
        <w:numPr>
          <w:ilvl w:val="0"/>
          <w:numId w:val="7"/>
        </w:numPr>
        <w:spacing w:line="276" w:lineRule="auto"/>
        <w:contextualSpacing/>
        <w:rPr>
          <w:rFonts w:asciiTheme="minorHAnsi" w:hAnsiTheme="minorHAnsi" w:cstheme="minorHAnsi"/>
          <w:u w:val="single"/>
        </w:rPr>
      </w:pPr>
      <w:r w:rsidRPr="001C3D0E">
        <w:rPr>
          <w:rFonts w:asciiTheme="minorHAnsi" w:hAnsiTheme="minorHAnsi" w:cstheme="minorHAnsi"/>
          <w:bCs/>
        </w:rPr>
        <w:t>Establish measures of performance and practice on SLCN provision and inclusion, across agencies including</w:t>
      </w:r>
      <w:r w:rsidRPr="001C3D0E">
        <w:rPr>
          <w:rFonts w:asciiTheme="minorHAnsi" w:hAnsiTheme="minorHAnsi" w:cstheme="minorHAnsi"/>
          <w:b/>
          <w:bCs/>
        </w:rPr>
        <w:t xml:space="preserve"> </w:t>
      </w:r>
      <w:r w:rsidRPr="001C3D0E">
        <w:rPr>
          <w:rFonts w:asciiTheme="minorHAnsi" w:hAnsiTheme="minorHAnsi" w:cstheme="minorHAnsi"/>
        </w:rPr>
        <w:t>health, education, care, justice, and inspectorates</w:t>
      </w:r>
    </w:p>
    <w:p w14:paraId="317A234A" w14:textId="77777777" w:rsidR="001C3D0E" w:rsidRPr="001C3D0E" w:rsidRDefault="001C3D0E" w:rsidP="001C3D0E">
      <w:pPr>
        <w:numPr>
          <w:ilvl w:val="0"/>
          <w:numId w:val="7"/>
        </w:numPr>
        <w:spacing w:line="276" w:lineRule="auto"/>
        <w:contextualSpacing/>
        <w:rPr>
          <w:rFonts w:asciiTheme="minorHAnsi" w:hAnsiTheme="minorHAnsi" w:cstheme="minorHAnsi"/>
          <w:u w:val="single"/>
        </w:rPr>
      </w:pPr>
      <w:r w:rsidRPr="001C3D0E">
        <w:rPr>
          <w:rFonts w:asciiTheme="minorHAnsi" w:hAnsiTheme="minorHAnsi" w:cstheme="minorHAnsi"/>
        </w:rPr>
        <w:t>Engage with national policy opportunities to ensure they reflect the SLCN of young people at risk of offending or involved in the criminal justice system (See Appendix 1 for examples)</w:t>
      </w:r>
    </w:p>
    <w:p w14:paraId="35A8AC38"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Consider the role of Intermediaries, building on the experiences elsewhere in the UK</w:t>
      </w:r>
    </w:p>
    <w:p w14:paraId="22E3AE1F"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Increase awareness of the potential for legal challenge where there has been a failure to uphold children’s rights in respect of making reasonable adjustments relating to the young person’s SLC capacity </w:t>
      </w:r>
    </w:p>
    <w:p w14:paraId="139BA392" w14:textId="77777777" w:rsidR="001C3D0E" w:rsidRPr="001C3D0E" w:rsidRDefault="001C3D0E" w:rsidP="001C3D0E">
      <w:pPr>
        <w:spacing w:line="276" w:lineRule="auto"/>
        <w:contextualSpacing/>
        <w:rPr>
          <w:rFonts w:asciiTheme="minorHAnsi" w:hAnsiTheme="minorHAnsi" w:cstheme="minorHAnsi"/>
          <w:u w:val="single"/>
        </w:rPr>
      </w:pPr>
    </w:p>
    <w:p w14:paraId="54DED661" w14:textId="77777777"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Leadership and collaborative working</w:t>
      </w:r>
    </w:p>
    <w:p w14:paraId="03D325E0"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Multi-agency commitment to address barriers is necessary. At strategic and operational levels, strong, compassionate leadership could helpfully and positively own this agenda and in doing so, support the development of relationships and viable working, collaborative partnerships between agencies, service leaders and practitioners working in YJ services (at all stages in pathway) and SLC support services, available locally and nationally   </w:t>
      </w:r>
    </w:p>
    <w:p w14:paraId="5660C5A9"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Leaders and practitioners across and between agencies require to come together in real ways, making opportunities to build joint working strategies, shared plans, improvement projects and share funding; the co-operative development of interventions across universal and specialist services and person-centred decision making; the development and sharing of skills and knowledge and critically ensure that expertise is available as far upstream as possible to meet the needs of young people and those closest to them as and when required </w:t>
      </w:r>
    </w:p>
    <w:p w14:paraId="598BC294"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lastRenderedPageBreak/>
        <w:t xml:space="preserve">Willingness across agencies to blur the boundaries between roles; consult with each other about how young people are impacted; respect each other’s contribution; and ensure that those closest to young people are enabled to use practitioner expertise to maximum benefit and to jointly support young people </w:t>
      </w:r>
    </w:p>
    <w:p w14:paraId="61B48DF7"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Leaders need to enable practitioners to prioritise relationships with young people and the time to get to know young people; adopt tailored, individualised approaches; and recognise traditional models of service provision are unlikely to be effective with this population   </w:t>
      </w:r>
    </w:p>
    <w:p w14:paraId="66B733A4"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Ensure health and S&amp;LT are part of multi-agency strategic decision making and operational groups and meetings</w:t>
      </w:r>
    </w:p>
    <w:p w14:paraId="1D44FE89"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Agree and resource the building of SLC support capacity in youth justice through collaborative partnerships between relevant agencies </w:t>
      </w:r>
    </w:p>
    <w:p w14:paraId="7AE58D15" w14:textId="77777777" w:rsidR="001C3D0E" w:rsidRPr="001C3D0E" w:rsidRDefault="001C3D0E" w:rsidP="001C3D0E">
      <w:pPr>
        <w:spacing w:line="276" w:lineRule="auto"/>
        <w:contextualSpacing/>
        <w:rPr>
          <w:rFonts w:asciiTheme="minorHAnsi" w:hAnsiTheme="minorHAnsi" w:cstheme="minorHAnsi"/>
          <w:u w:val="single"/>
        </w:rPr>
      </w:pPr>
    </w:p>
    <w:p w14:paraId="53624B20"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b/>
        </w:rPr>
        <w:t>People skills</w:t>
      </w:r>
    </w:p>
    <w:p w14:paraId="7CE8E50F"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Develop and implement a SLC support competency framework</w:t>
      </w:r>
    </w:p>
    <w:p w14:paraId="0DA879DF"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Develop and provide free access to learning resources to develop competences for all those working with young people in the youth justice system (See </w:t>
      </w:r>
      <w:r w:rsidRPr="001C3D0E">
        <w:rPr>
          <w:rFonts w:asciiTheme="minorHAnsi" w:hAnsiTheme="minorHAnsi" w:cstheme="minorHAnsi"/>
          <w:u w:val="single"/>
        </w:rPr>
        <w:t>Appendix 2</w:t>
      </w:r>
      <w:r w:rsidRPr="001C3D0E">
        <w:rPr>
          <w:rFonts w:asciiTheme="minorHAnsi" w:hAnsiTheme="minorHAnsi" w:cstheme="minorHAnsi"/>
        </w:rPr>
        <w:t xml:space="preserve"> for an outline of competences and how such a CPD programme could work) </w:t>
      </w:r>
    </w:p>
    <w:p w14:paraId="13581896" w14:textId="77777777" w:rsidR="001C3D0E" w:rsidRPr="001C3D0E" w:rsidRDefault="001C3D0E" w:rsidP="001C3D0E">
      <w:pPr>
        <w:spacing w:line="276" w:lineRule="auto"/>
        <w:contextualSpacing/>
        <w:rPr>
          <w:rFonts w:asciiTheme="minorHAnsi" w:hAnsiTheme="minorHAnsi" w:cstheme="minorHAnsi"/>
        </w:rPr>
      </w:pPr>
    </w:p>
    <w:p w14:paraId="35B3EB4A" w14:textId="77777777"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 xml:space="preserve">People capacity </w:t>
      </w:r>
    </w:p>
    <w:p w14:paraId="52564395"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Integrate inquiry about, and quality SLCN support, throughout all stages of the justice journey, as a key component of the Whole System Approach</w:t>
      </w:r>
    </w:p>
    <w:p w14:paraId="526B92D4"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Every Youth Justice Team/service should have a named S&amp;LT to link in with protected time to develop relationships, staff competencies, embed SLCN profiling and identification and support the mainstreaming of inclusive communication best practice</w:t>
      </w:r>
    </w:p>
    <w:p w14:paraId="03ECB7D8"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Pilot integration of SLT in a Youth Justice Team (or equivalent) as a model and source of learning for teams/services across Scotland. This could include the </w:t>
      </w:r>
      <w:hyperlink r:id="rId38" w:history="1">
        <w:r w:rsidRPr="001C3D0E">
          <w:rPr>
            <w:rStyle w:val="Hyperlink"/>
            <w:rFonts w:asciiTheme="minorHAnsi" w:hAnsiTheme="minorHAnsi" w:cstheme="minorHAnsi"/>
          </w:rPr>
          <w:t>Interventions for Vulnerable Youth (IVY)</w:t>
        </w:r>
      </w:hyperlink>
      <w:r w:rsidRPr="001C3D0E">
        <w:rPr>
          <w:rFonts w:asciiTheme="minorHAnsi" w:hAnsiTheme="minorHAnsi" w:cstheme="minorHAnsi"/>
        </w:rPr>
        <w:t xml:space="preserve"> service</w:t>
      </w:r>
    </w:p>
    <w:p w14:paraId="2B55915E"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Support and funding to develop specialist S&amp;LT roles and services to increase availability to support young people involved in offending</w:t>
      </w:r>
    </w:p>
    <w:p w14:paraId="0CB689F6"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Providing easier access to S&amp;LT for direction and advice around individual needs, which could include phone support, drop in services etc</w:t>
      </w:r>
    </w:p>
    <w:p w14:paraId="51D7486E"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Develop identifiable SLC champions within each justice agency, for example single points of contact within Police Scotland</w:t>
      </w:r>
    </w:p>
    <w:p w14:paraId="4B02884A"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Extend the availability of adapted and targeted interventions and services for young people, including those beyond the age of 16 without other diagnoses, leaving custody and secure facilities</w:t>
      </w:r>
    </w:p>
    <w:p w14:paraId="3B33610A"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Develop and ensure provision of additional support at transition points through systemic implementation of an inclusive communication culture and practice and use of a universally recognised communication profiling tool or “passport” </w:t>
      </w:r>
    </w:p>
    <w:p w14:paraId="3D1E9486" w14:textId="77777777" w:rsidR="001C3D0E" w:rsidRPr="001C3D0E" w:rsidRDefault="001C3D0E" w:rsidP="001C3D0E">
      <w:pPr>
        <w:spacing w:line="276" w:lineRule="auto"/>
        <w:contextualSpacing/>
        <w:rPr>
          <w:rFonts w:asciiTheme="minorHAnsi" w:hAnsiTheme="minorHAnsi" w:cstheme="minorHAnsi"/>
        </w:rPr>
      </w:pPr>
    </w:p>
    <w:p w14:paraId="5934B4FD" w14:textId="77777777"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Resources</w:t>
      </w:r>
    </w:p>
    <w:p w14:paraId="561045B8"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Develop communication inclusive YJ service information and practice support resources, involving young people in the development of resources</w:t>
      </w:r>
    </w:p>
    <w:p w14:paraId="494F8EB1"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Develop and roll out standard SLCN screening and profiling tools</w:t>
      </w:r>
      <w:r w:rsidRPr="001C3D0E">
        <w:rPr>
          <w:rFonts w:asciiTheme="minorHAnsi" w:hAnsiTheme="minorHAnsi" w:cstheme="minorHAnsi"/>
          <w:b/>
        </w:rPr>
        <w:t xml:space="preserve"> </w:t>
      </w:r>
      <w:r w:rsidRPr="001C3D0E">
        <w:rPr>
          <w:rFonts w:asciiTheme="minorHAnsi" w:hAnsiTheme="minorHAnsi" w:cstheme="minorHAnsi"/>
        </w:rPr>
        <w:t xml:space="preserve">that are quality assured, free and easy to access with accompanying guidance. Screening should be distinguished from SLCN assessment (which is a more in-depth process that should be undertaken by appropriately experienced S&amp;LT) </w:t>
      </w:r>
    </w:p>
    <w:p w14:paraId="0C21F6E4"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Raise awareness of SLCN support services and how these can be accessed, including use of a consistent “request for assistance” pathway for young people and practitioners in justice services </w:t>
      </w:r>
    </w:p>
    <w:p w14:paraId="0E095376"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Develop more accessible S&amp;LT reports for practitioners and young people, for example, through the provision of summaries and ensure reports follow young people through the system</w:t>
      </w:r>
    </w:p>
    <w:p w14:paraId="16D3860D"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Centralise training and communication support resources into a free to use hub</w:t>
      </w:r>
      <w:r w:rsidRPr="001C3D0E">
        <w:rPr>
          <w:rFonts w:asciiTheme="minorHAnsi" w:hAnsiTheme="minorHAnsi" w:cstheme="minorHAnsi"/>
          <w:b/>
        </w:rPr>
        <w:t xml:space="preserve"> </w:t>
      </w:r>
      <w:r w:rsidRPr="001C3D0E">
        <w:rPr>
          <w:rFonts w:asciiTheme="minorHAnsi" w:hAnsiTheme="minorHAnsi" w:cstheme="minorHAnsi"/>
        </w:rPr>
        <w:t xml:space="preserve">that is regularly updated in partnership with CYCJ, S&amp;LTs and others. This could link with other toolkits that are available e.g. through professional bodies and should be streamlined and tiered </w:t>
      </w:r>
    </w:p>
    <w:p w14:paraId="4BCA4C55" w14:textId="77777777" w:rsidR="001C3D0E" w:rsidRPr="001C3D0E" w:rsidRDefault="001C3D0E" w:rsidP="001C3D0E">
      <w:pPr>
        <w:numPr>
          <w:ilvl w:val="0"/>
          <w:numId w:val="7"/>
        </w:numPr>
        <w:spacing w:line="276" w:lineRule="auto"/>
        <w:contextualSpacing/>
        <w:rPr>
          <w:rFonts w:asciiTheme="minorHAnsi" w:hAnsiTheme="minorHAnsi" w:cstheme="minorHAnsi"/>
          <w:u w:val="single"/>
        </w:rPr>
      </w:pPr>
      <w:r w:rsidRPr="001C3D0E">
        <w:rPr>
          <w:rFonts w:asciiTheme="minorHAnsi" w:hAnsiTheme="minorHAnsi" w:cstheme="minorHAnsi"/>
        </w:rPr>
        <w:t>Support the development of virtual platforms and networks to enable ongoing opportunities to share good practice and build on momentum in this area</w:t>
      </w:r>
    </w:p>
    <w:p w14:paraId="2ADF27C8" w14:textId="77777777" w:rsidR="001C3D0E" w:rsidRPr="001C3D0E" w:rsidRDefault="001C3D0E" w:rsidP="001C3D0E">
      <w:pPr>
        <w:spacing w:line="276" w:lineRule="auto"/>
        <w:contextualSpacing/>
        <w:rPr>
          <w:rFonts w:asciiTheme="minorHAnsi" w:hAnsiTheme="minorHAnsi" w:cstheme="minorHAnsi"/>
          <w:u w:val="single"/>
        </w:rPr>
      </w:pPr>
    </w:p>
    <w:p w14:paraId="4E05E166" w14:textId="77777777"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b/>
        </w:rPr>
        <w:t>Research, evidence and Performance</w:t>
      </w:r>
    </w:p>
    <w:p w14:paraId="52A4D34E" w14:textId="77777777" w:rsidR="001C3D0E" w:rsidRPr="001C3D0E" w:rsidRDefault="001C3D0E" w:rsidP="001C3D0E">
      <w:pPr>
        <w:numPr>
          <w:ilvl w:val="0"/>
          <w:numId w:val="7"/>
        </w:numPr>
        <w:spacing w:line="276" w:lineRule="auto"/>
        <w:contextualSpacing/>
        <w:rPr>
          <w:rFonts w:asciiTheme="minorHAnsi" w:hAnsiTheme="minorHAnsi" w:cstheme="minorHAnsi"/>
        </w:rPr>
      </w:pPr>
      <w:r w:rsidRPr="001C3D0E">
        <w:rPr>
          <w:rFonts w:asciiTheme="minorHAnsi" w:hAnsiTheme="minorHAnsi" w:cstheme="minorHAnsi"/>
        </w:rPr>
        <w:t xml:space="preserve">Commission research into “what works” including the impact of current SLC provision at universal, targeted and specialist levels </w:t>
      </w:r>
    </w:p>
    <w:p w14:paraId="184B3B98" w14:textId="77777777" w:rsidR="001C3D0E" w:rsidRPr="001C3D0E" w:rsidRDefault="001C3D0E" w:rsidP="001C3D0E">
      <w:pPr>
        <w:numPr>
          <w:ilvl w:val="0"/>
          <w:numId w:val="7"/>
        </w:numPr>
        <w:spacing w:line="276" w:lineRule="auto"/>
        <w:contextualSpacing/>
        <w:rPr>
          <w:rFonts w:asciiTheme="minorHAnsi" w:hAnsiTheme="minorHAnsi" w:cstheme="minorHAnsi"/>
          <w:u w:val="single"/>
        </w:rPr>
      </w:pPr>
      <w:r w:rsidRPr="001C3D0E">
        <w:rPr>
          <w:rFonts w:asciiTheme="minorHAnsi" w:hAnsiTheme="minorHAnsi" w:cstheme="minorHAnsi"/>
        </w:rPr>
        <w:t xml:space="preserve">Commission research where there are clear gaps in knowledge, for example regarding professional awareness of the impact of SLCN and capacity to identify and respond to this </w:t>
      </w:r>
    </w:p>
    <w:p w14:paraId="1939EB0C" w14:textId="77777777" w:rsidR="001C3D0E" w:rsidRPr="001C3D0E" w:rsidRDefault="001C3D0E" w:rsidP="001C3D0E">
      <w:pPr>
        <w:spacing w:line="276" w:lineRule="auto"/>
        <w:contextualSpacing/>
        <w:rPr>
          <w:rFonts w:asciiTheme="minorHAnsi" w:hAnsiTheme="minorHAnsi" w:cstheme="minorHAnsi"/>
        </w:rPr>
      </w:pPr>
    </w:p>
    <w:p w14:paraId="7C96E5A9" w14:textId="5F2B0B97" w:rsidR="001C3D0E" w:rsidRPr="00233863" w:rsidRDefault="001C3D0E" w:rsidP="00233863">
      <w:pPr>
        <w:pStyle w:val="minorheading"/>
      </w:pPr>
      <w:r w:rsidRPr="001C3D0E">
        <w:t>Next steps</w:t>
      </w:r>
    </w:p>
    <w:p w14:paraId="43F57FBA"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 xml:space="preserve">The event reinforced the centrality of speech, language and communication needs for children and young people and potential consequences for individuals, communities and justice where these are not met. There were encouraging messages around the possibility of addressing young people’s speech, language and communication needs successfully. The event provided an opportunity to recognise the valuable contribution that S&amp;LT can provide and the scope for them to be able to multiply their beneficial contributions through advice and support to other professionals and workers. The recognition of the need to be ‘communication informed’ poses an intriguing challenge as to how we describe what this would mean for policy and practice. The richness of the discussions </w:t>
      </w:r>
      <w:r w:rsidRPr="001C3D0E">
        <w:rPr>
          <w:rFonts w:asciiTheme="minorHAnsi" w:hAnsiTheme="minorHAnsi" w:cstheme="minorHAnsi"/>
        </w:rPr>
        <w:lastRenderedPageBreak/>
        <w:t xml:space="preserve">and feedback showed that there is an appetite amongst the participants in the event, to be involved in finding ways to achieve this.  </w:t>
      </w:r>
    </w:p>
    <w:p w14:paraId="3C31DBCF" w14:textId="77777777" w:rsidR="001C3D0E" w:rsidRPr="001C3D0E" w:rsidRDefault="001C3D0E" w:rsidP="001C3D0E">
      <w:pPr>
        <w:spacing w:line="276" w:lineRule="auto"/>
        <w:contextualSpacing/>
        <w:rPr>
          <w:rFonts w:asciiTheme="minorHAnsi" w:hAnsiTheme="minorHAnsi" w:cstheme="minorHAnsi"/>
        </w:rPr>
      </w:pPr>
    </w:p>
    <w:p w14:paraId="5FCA7AD9"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 xml:space="preserve">93% of evaluation respondents either agreed or strongly agreed that they had gained greater understanding of the topic as a result of this event, and all bar one respondent stated that the knowledge gained from this event will have an impact on their practice. This event write up will be shared with all workshop participants and has been made available on the CYCJ and RCSLT website, along with presentations and voice recordings of inputs, for those who were unable to attend. This report has been shared with a range of organisations involved in supporting young people at different stages of the system including Police Scotland; social work; health; education; the legal profession; Scottish Prison Service; Children’s Hearings Scotland/Scottish Children’s Reporters Administration; Scottish Government; and the Youth Justice Improvement Board.  </w:t>
      </w:r>
    </w:p>
    <w:p w14:paraId="75D7D130" w14:textId="77777777" w:rsidR="001C3D0E" w:rsidRPr="001C3D0E" w:rsidRDefault="001C3D0E" w:rsidP="001C3D0E">
      <w:pPr>
        <w:spacing w:line="276" w:lineRule="auto"/>
        <w:contextualSpacing/>
        <w:rPr>
          <w:rFonts w:asciiTheme="minorHAnsi" w:hAnsiTheme="minorHAnsi" w:cstheme="minorHAnsi"/>
        </w:rPr>
      </w:pPr>
    </w:p>
    <w:p w14:paraId="73811007" w14:textId="77777777" w:rsidR="001C3D0E" w:rsidRPr="001C3D0E" w:rsidRDefault="001C3D0E" w:rsidP="001C3D0E">
      <w:pPr>
        <w:spacing w:line="276" w:lineRule="auto"/>
        <w:contextualSpacing/>
        <w:rPr>
          <w:rFonts w:asciiTheme="minorHAnsi" w:hAnsiTheme="minorHAnsi" w:cstheme="minorHAnsi"/>
          <w:b/>
        </w:rPr>
      </w:pPr>
      <w:r w:rsidRPr="001C3D0E">
        <w:rPr>
          <w:rFonts w:asciiTheme="minorHAnsi" w:hAnsiTheme="minorHAnsi" w:cstheme="minorHAnsi"/>
        </w:rPr>
        <w:t xml:space="preserve">An action plan is currently being devised based on this report to take forward some of the recommendations which will be published in due course.    </w:t>
      </w:r>
    </w:p>
    <w:p w14:paraId="3950C478" w14:textId="77777777" w:rsidR="001C3D0E" w:rsidRPr="001C3D0E" w:rsidRDefault="001C3D0E" w:rsidP="001C3D0E">
      <w:pPr>
        <w:spacing w:line="276" w:lineRule="auto"/>
        <w:contextualSpacing/>
        <w:rPr>
          <w:rFonts w:asciiTheme="minorHAnsi" w:hAnsiTheme="minorHAnsi" w:cstheme="minorHAnsi"/>
        </w:rPr>
      </w:pPr>
    </w:p>
    <w:p w14:paraId="6A8E0708"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For further information, to offer additional feedback or if you would like to remain updated on actions taken following this event, please contact:</w:t>
      </w:r>
    </w:p>
    <w:p w14:paraId="65B0BD22" w14:textId="77777777" w:rsidR="001C3D0E" w:rsidRPr="001C3D0E" w:rsidRDefault="001C3D0E" w:rsidP="001C3D0E">
      <w:pPr>
        <w:spacing w:line="276" w:lineRule="auto"/>
        <w:contextualSpacing/>
        <w:rPr>
          <w:rFonts w:asciiTheme="minorHAnsi" w:hAnsiTheme="minorHAnsi" w:cstheme="minorHAnsi"/>
        </w:rPr>
      </w:pPr>
    </w:p>
    <w:p w14:paraId="4854AB86"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 xml:space="preserve">Debbie Nolan, </w:t>
      </w:r>
    </w:p>
    <w:p w14:paraId="73451C47" w14:textId="77777777" w:rsidR="001C3D0E" w:rsidRPr="001C3D0E" w:rsidRDefault="001C3D0E" w:rsidP="001C3D0E">
      <w:pPr>
        <w:spacing w:line="276" w:lineRule="auto"/>
        <w:contextualSpacing/>
        <w:rPr>
          <w:rFonts w:asciiTheme="minorHAnsi" w:hAnsiTheme="minorHAnsi" w:cstheme="minorHAnsi"/>
        </w:rPr>
      </w:pPr>
      <w:r w:rsidRPr="001C3D0E">
        <w:rPr>
          <w:rFonts w:asciiTheme="minorHAnsi" w:hAnsiTheme="minorHAnsi" w:cstheme="minorHAnsi"/>
        </w:rPr>
        <w:t>Centre for Youth &amp; Criminal Justice</w:t>
      </w:r>
    </w:p>
    <w:p w14:paraId="3D5ABF83" w14:textId="77777777" w:rsidR="001C3D0E" w:rsidRPr="001C3D0E" w:rsidRDefault="003B5B7D" w:rsidP="001C3D0E">
      <w:pPr>
        <w:spacing w:line="276" w:lineRule="auto"/>
        <w:contextualSpacing/>
        <w:rPr>
          <w:rFonts w:asciiTheme="minorHAnsi" w:hAnsiTheme="minorHAnsi" w:cstheme="minorHAnsi"/>
        </w:rPr>
      </w:pPr>
      <w:hyperlink r:id="rId39" w:history="1">
        <w:r w:rsidR="001C3D0E" w:rsidRPr="001C3D0E">
          <w:rPr>
            <w:rStyle w:val="Hyperlink"/>
            <w:rFonts w:asciiTheme="minorHAnsi" w:hAnsiTheme="minorHAnsi" w:cstheme="minorHAnsi"/>
          </w:rPr>
          <w:t>deborah.nolan@strath.ac.uk</w:t>
        </w:r>
      </w:hyperlink>
    </w:p>
    <w:p w14:paraId="5D71D7D5" w14:textId="77777777" w:rsidR="001C3D0E" w:rsidRPr="001C3D0E" w:rsidRDefault="003B5B7D" w:rsidP="001C3D0E">
      <w:pPr>
        <w:spacing w:line="276" w:lineRule="auto"/>
        <w:contextualSpacing/>
        <w:rPr>
          <w:rFonts w:asciiTheme="minorHAnsi" w:hAnsiTheme="minorHAnsi" w:cstheme="minorHAnsi"/>
        </w:rPr>
      </w:pPr>
      <w:hyperlink r:id="rId40" w:history="1">
        <w:r w:rsidR="001C3D0E" w:rsidRPr="001C3D0E">
          <w:rPr>
            <w:rStyle w:val="Hyperlink"/>
            <w:rFonts w:asciiTheme="minorHAnsi" w:hAnsiTheme="minorHAnsi" w:cstheme="minorHAnsi"/>
          </w:rPr>
          <w:t>www.cycj.org.uk</w:t>
        </w:r>
      </w:hyperlink>
    </w:p>
    <w:p w14:paraId="701A4989" w14:textId="1CA1D06E" w:rsidR="001C3D0E" w:rsidRPr="001C3D0E" w:rsidRDefault="001C3D0E" w:rsidP="001C3D0E">
      <w:pPr>
        <w:spacing w:after="200"/>
        <w:rPr>
          <w:rFonts w:asciiTheme="minorHAnsi" w:eastAsia="MS Mincho" w:hAnsiTheme="minorHAnsi" w:cstheme="minorHAnsi"/>
        </w:rPr>
      </w:pPr>
    </w:p>
    <w:p w14:paraId="64A92335" w14:textId="77777777" w:rsidR="005A748E" w:rsidRDefault="005A748E" w:rsidP="001C3D0E">
      <w:pPr>
        <w:tabs>
          <w:tab w:val="left" w:pos="3570"/>
        </w:tabs>
        <w:spacing w:after="200"/>
        <w:rPr>
          <w:rFonts w:asciiTheme="minorHAnsi" w:hAnsiTheme="minorHAnsi" w:cstheme="minorHAnsi"/>
          <w:i/>
        </w:rPr>
        <w:sectPr w:rsidR="005A748E" w:rsidSect="00953A30">
          <w:headerReference w:type="default" r:id="rId41"/>
          <w:footerReference w:type="default" r:id="rId42"/>
          <w:headerReference w:type="first" r:id="rId43"/>
          <w:footerReference w:type="first" r:id="rId44"/>
          <w:pgSz w:w="11906" w:h="16838"/>
          <w:pgMar w:top="1440" w:right="1440" w:bottom="1440" w:left="1440" w:header="708" w:footer="708" w:gutter="0"/>
          <w:pgNumType w:start="0"/>
          <w:cols w:space="708"/>
          <w:titlePg/>
          <w:docGrid w:linePitch="360"/>
        </w:sectPr>
      </w:pPr>
    </w:p>
    <w:p w14:paraId="67DC91DB" w14:textId="16981D4F" w:rsidR="001C3D0E" w:rsidRPr="001C3D0E" w:rsidRDefault="001C3D0E" w:rsidP="001C3D0E">
      <w:pPr>
        <w:tabs>
          <w:tab w:val="left" w:pos="3570"/>
        </w:tabs>
        <w:spacing w:after="200"/>
        <w:rPr>
          <w:rFonts w:asciiTheme="minorHAnsi" w:hAnsiTheme="minorHAnsi" w:cstheme="minorHAnsi"/>
          <w:i/>
        </w:rPr>
      </w:pPr>
    </w:p>
    <w:p w14:paraId="4442461B" w14:textId="77777777" w:rsidR="005A748E" w:rsidRPr="00D80CBE" w:rsidRDefault="005A748E" w:rsidP="005A748E">
      <w:pPr>
        <w:pStyle w:val="minorheading"/>
      </w:pPr>
      <w:r>
        <w:t xml:space="preserve">Appendix 1: </w:t>
      </w:r>
      <w:r w:rsidRPr="00D80CBE">
        <w:t>The young person’s journey through justice</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6270"/>
        <w:gridCol w:w="5713"/>
      </w:tblGrid>
      <w:tr w:rsidR="005A748E" w:rsidRPr="00D80CBE" w14:paraId="4823A562" w14:textId="77777777" w:rsidTr="007E0382">
        <w:trPr>
          <w:trHeight w:val="621"/>
        </w:trPr>
        <w:tc>
          <w:tcPr>
            <w:tcW w:w="2191" w:type="dxa"/>
          </w:tcPr>
          <w:p w14:paraId="3D886242" w14:textId="77777777" w:rsidR="005A748E" w:rsidRPr="00D80CBE" w:rsidRDefault="005A748E" w:rsidP="007E0382">
            <w:pPr>
              <w:rPr>
                <w:rFonts w:ascii="Calibri" w:hAnsi="Calibri"/>
                <w:b/>
                <w:lang w:eastAsia="en-US"/>
              </w:rPr>
            </w:pPr>
            <w:r w:rsidRPr="00D80CBE">
              <w:rPr>
                <w:rFonts w:ascii="Calibri" w:hAnsi="Calibri"/>
                <w:b/>
                <w:lang w:eastAsia="en-US"/>
              </w:rPr>
              <w:t>Potential stages in the journey</w:t>
            </w:r>
          </w:p>
        </w:tc>
        <w:tc>
          <w:tcPr>
            <w:tcW w:w="6270" w:type="dxa"/>
          </w:tcPr>
          <w:p w14:paraId="342E5FC2" w14:textId="77777777" w:rsidR="005A748E" w:rsidRPr="00D80CBE" w:rsidRDefault="005A748E" w:rsidP="007E0382">
            <w:pPr>
              <w:rPr>
                <w:rFonts w:ascii="Calibri" w:hAnsi="Calibri"/>
                <w:b/>
                <w:lang w:eastAsia="en-US"/>
              </w:rPr>
            </w:pPr>
            <w:r w:rsidRPr="00D80CBE">
              <w:rPr>
                <w:rFonts w:ascii="Calibri" w:hAnsi="Calibri"/>
                <w:b/>
                <w:lang w:eastAsia="en-US"/>
              </w:rPr>
              <w:t xml:space="preserve">Issues and challenges experienced </w:t>
            </w:r>
          </w:p>
        </w:tc>
        <w:tc>
          <w:tcPr>
            <w:tcW w:w="5713" w:type="dxa"/>
          </w:tcPr>
          <w:p w14:paraId="721C70E3" w14:textId="77777777" w:rsidR="005A748E" w:rsidRPr="00D80CBE" w:rsidRDefault="005A748E" w:rsidP="007E0382">
            <w:pPr>
              <w:rPr>
                <w:rFonts w:ascii="Calibri" w:hAnsi="Calibri"/>
                <w:b/>
                <w:lang w:eastAsia="en-US"/>
              </w:rPr>
            </w:pPr>
            <w:r>
              <w:rPr>
                <w:rFonts w:ascii="Calibri" w:hAnsi="Calibri"/>
                <w:b/>
                <w:lang w:eastAsia="en-US"/>
              </w:rPr>
              <w:t xml:space="preserve">Risks of not recognising and responding to SLCNs and/or strengths </w:t>
            </w:r>
          </w:p>
        </w:tc>
      </w:tr>
      <w:tr w:rsidR="005A748E" w:rsidRPr="00D80CBE" w14:paraId="6B7551C4" w14:textId="77777777" w:rsidTr="007E0382">
        <w:trPr>
          <w:trHeight w:val="621"/>
        </w:trPr>
        <w:tc>
          <w:tcPr>
            <w:tcW w:w="2191" w:type="dxa"/>
          </w:tcPr>
          <w:p w14:paraId="1A8C7041" w14:textId="77777777" w:rsidR="005A748E" w:rsidRPr="00D80CBE" w:rsidRDefault="005A748E" w:rsidP="007E0382">
            <w:pPr>
              <w:rPr>
                <w:rFonts w:ascii="Calibri" w:hAnsi="Calibri"/>
                <w:lang w:eastAsia="en-US"/>
              </w:rPr>
            </w:pPr>
            <w:r w:rsidRPr="00D80CBE">
              <w:rPr>
                <w:rFonts w:ascii="Calibri" w:hAnsi="Calibri"/>
                <w:lang w:eastAsia="en-US"/>
              </w:rPr>
              <w:t>Early life and schooling</w:t>
            </w:r>
          </w:p>
        </w:tc>
        <w:tc>
          <w:tcPr>
            <w:tcW w:w="6270" w:type="dxa"/>
          </w:tcPr>
          <w:p w14:paraId="18BB2450" w14:textId="77777777" w:rsidR="005A748E" w:rsidRPr="00D80CBE" w:rsidRDefault="005A748E" w:rsidP="007E0382">
            <w:pPr>
              <w:rPr>
                <w:rFonts w:ascii="Calibri" w:hAnsi="Calibri"/>
                <w:b/>
                <w:lang w:eastAsia="en-US"/>
              </w:rPr>
            </w:pPr>
            <w:r w:rsidRPr="00D80CBE">
              <w:rPr>
                <w:rFonts w:ascii="Calibri" w:hAnsi="Calibri"/>
                <w:lang w:eastAsia="en-US"/>
              </w:rPr>
              <w:t>Opportunities to identify SLCNs at an early stage in a child’s life, well before they become involved in offending behaviour, may be missed.</w:t>
            </w:r>
          </w:p>
        </w:tc>
        <w:tc>
          <w:tcPr>
            <w:tcW w:w="5713" w:type="dxa"/>
          </w:tcPr>
          <w:p w14:paraId="5E6CDB77" w14:textId="77777777" w:rsidR="005A748E" w:rsidRDefault="005A748E" w:rsidP="007E0382">
            <w:pPr>
              <w:rPr>
                <w:rFonts w:ascii="Calibri" w:hAnsi="Calibri"/>
                <w:lang w:eastAsia="en-US"/>
              </w:rPr>
            </w:pPr>
            <w:r w:rsidRPr="00D80CBE">
              <w:rPr>
                <w:rFonts w:ascii="Calibri" w:hAnsi="Calibri"/>
                <w:lang w:eastAsia="en-US"/>
              </w:rPr>
              <w:t>The child may have difficulty in understanding the world around them, expressing thoughts and feelings, and reading and defusing situations</w:t>
            </w:r>
            <w:r>
              <w:rPr>
                <w:rFonts w:ascii="Calibri" w:hAnsi="Calibri"/>
                <w:lang w:eastAsia="en-US"/>
              </w:rPr>
              <w:t>. This could potentially lead</w:t>
            </w:r>
            <w:r w:rsidRPr="00D80CBE">
              <w:rPr>
                <w:rFonts w:ascii="Calibri" w:hAnsi="Calibri"/>
                <w:lang w:eastAsia="en-US"/>
              </w:rPr>
              <w:t xml:space="preserve"> to disengagement from learning, frustration and/or behavioural difficulties which may be a precursor to offending. This may impact on a child’s life chances</w:t>
            </w:r>
            <w:r>
              <w:rPr>
                <w:rFonts w:ascii="Calibri" w:hAnsi="Calibri"/>
                <w:lang w:eastAsia="en-US"/>
              </w:rPr>
              <w:t xml:space="preserve"> and applies across all potential stages in the journey</w:t>
            </w:r>
            <w:r w:rsidRPr="00D80CBE">
              <w:rPr>
                <w:rFonts w:ascii="Calibri" w:hAnsi="Calibri"/>
                <w:lang w:eastAsia="en-US"/>
              </w:rPr>
              <w:t xml:space="preserve">. </w:t>
            </w:r>
          </w:p>
          <w:p w14:paraId="112C4C3C" w14:textId="77777777" w:rsidR="005A748E" w:rsidRPr="00D80CBE" w:rsidRDefault="005A748E" w:rsidP="007E0382">
            <w:pPr>
              <w:rPr>
                <w:rFonts w:ascii="Calibri" w:hAnsi="Calibri"/>
                <w:lang w:eastAsia="en-US"/>
              </w:rPr>
            </w:pPr>
          </w:p>
        </w:tc>
      </w:tr>
      <w:tr w:rsidR="005A748E" w:rsidRPr="00D80CBE" w14:paraId="117F2900" w14:textId="77777777" w:rsidTr="007E0382">
        <w:trPr>
          <w:trHeight w:val="299"/>
        </w:trPr>
        <w:tc>
          <w:tcPr>
            <w:tcW w:w="2191" w:type="dxa"/>
          </w:tcPr>
          <w:p w14:paraId="0ECEC058" w14:textId="77777777" w:rsidR="005A748E" w:rsidRPr="00D80CBE" w:rsidRDefault="005A748E" w:rsidP="007E0382">
            <w:pPr>
              <w:rPr>
                <w:rFonts w:ascii="Calibri" w:hAnsi="Calibri"/>
                <w:lang w:eastAsia="en-US"/>
              </w:rPr>
            </w:pPr>
            <w:r>
              <w:rPr>
                <w:rFonts w:ascii="Calibri" w:hAnsi="Calibri"/>
                <w:lang w:eastAsia="en-US"/>
              </w:rPr>
              <w:t>Before offending/ Preventing</w:t>
            </w:r>
            <w:r w:rsidRPr="00D80CBE">
              <w:rPr>
                <w:rFonts w:ascii="Calibri" w:hAnsi="Calibri"/>
                <w:lang w:eastAsia="en-US"/>
              </w:rPr>
              <w:t xml:space="preserve"> offending </w:t>
            </w:r>
          </w:p>
        </w:tc>
        <w:tc>
          <w:tcPr>
            <w:tcW w:w="6270" w:type="dxa"/>
          </w:tcPr>
          <w:p w14:paraId="2CB5B86D"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Young people may lack understanding of what constitutes an offence, making preventing offending (as well as reoffending and repairing the harm caused) difficult;</w:t>
            </w:r>
          </w:p>
          <w:p w14:paraId="5270F9E0" w14:textId="77777777" w:rsidR="005A748E" w:rsidRDefault="005A748E" w:rsidP="007E0382">
            <w:pPr>
              <w:spacing w:after="160"/>
              <w:contextualSpacing/>
              <w:rPr>
                <w:rFonts w:ascii="Calibri" w:hAnsi="Calibri"/>
                <w:lang w:eastAsia="en-US"/>
              </w:rPr>
            </w:pPr>
            <w:r>
              <w:rPr>
                <w:rFonts w:ascii="Calibri" w:hAnsi="Calibri"/>
                <w:lang w:eastAsia="en-US"/>
              </w:rPr>
              <w:t>For young people, f</w:t>
            </w:r>
            <w:r w:rsidRPr="00D80CBE">
              <w:rPr>
                <w:rFonts w:ascii="Calibri" w:hAnsi="Calibri"/>
                <w:lang w:eastAsia="en-US"/>
              </w:rPr>
              <w:t xml:space="preserve">rustrations and limited behavioural repertoires stemming from SLCNs (and lack of recognition of such needs) may result in behaviours, such as anger that can bring </w:t>
            </w:r>
            <w:r>
              <w:rPr>
                <w:rFonts w:ascii="Calibri" w:hAnsi="Calibri"/>
                <w:lang w:eastAsia="en-US"/>
              </w:rPr>
              <w:t>them</w:t>
            </w:r>
            <w:r w:rsidRPr="00D80CBE">
              <w:rPr>
                <w:rFonts w:ascii="Calibri" w:hAnsi="Calibri"/>
                <w:lang w:eastAsia="en-US"/>
              </w:rPr>
              <w:t xml:space="preserve"> into conflict with the law.</w:t>
            </w:r>
            <w:r>
              <w:rPr>
                <w:rFonts w:ascii="Calibri" w:hAnsi="Calibri"/>
                <w:lang w:eastAsia="en-US"/>
              </w:rPr>
              <w:t xml:space="preserve"> Evidence demonstrates the strong relationship between SLCNs and the presentation of “challenging” behaviour;  </w:t>
            </w:r>
          </w:p>
          <w:p w14:paraId="532EDCC4"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 xml:space="preserve">While the impact of adverse childhood experiences, trauma and abuse on brain development is increasingly understood, </w:t>
            </w:r>
            <w:r>
              <w:rPr>
                <w:rFonts w:ascii="Calibri" w:hAnsi="Calibri"/>
                <w:lang w:eastAsia="en-US"/>
              </w:rPr>
              <w:t xml:space="preserve">the increased risk of SLCNs as a result is not always recognised, </w:t>
            </w:r>
            <w:r w:rsidRPr="00D80CBE">
              <w:rPr>
                <w:rFonts w:ascii="Calibri" w:hAnsi="Calibri"/>
                <w:lang w:eastAsia="en-US"/>
              </w:rPr>
              <w:t xml:space="preserve">nor is </w:t>
            </w:r>
            <w:r>
              <w:rPr>
                <w:rFonts w:ascii="Calibri" w:hAnsi="Calibri"/>
                <w:lang w:eastAsia="en-US"/>
              </w:rPr>
              <w:t xml:space="preserve">the impact of SLCNs on health, wellbeing, life chances, or behaviour. It is often not recognised </w:t>
            </w:r>
            <w:r w:rsidRPr="00D80CBE">
              <w:rPr>
                <w:rFonts w:ascii="Calibri" w:hAnsi="Calibri"/>
                <w:lang w:eastAsia="en-US"/>
              </w:rPr>
              <w:t xml:space="preserve">that many of the risk factors associated with offending are also associated with SLCNs; </w:t>
            </w:r>
          </w:p>
          <w:p w14:paraId="47D8359A"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lastRenderedPageBreak/>
              <w:t>There is still often focus on diagnosis, although SLCNs will not always be associated with any “diagnosable” condition, nor indeed will SLCNs always be “diagnosed”;</w:t>
            </w:r>
          </w:p>
          <w:p w14:paraId="4C8D2C16"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 xml:space="preserve">Focus on literacy, education, and employability without recognising the </w:t>
            </w:r>
            <w:r>
              <w:rPr>
                <w:rFonts w:ascii="Calibri" w:hAnsi="Calibri"/>
                <w:lang w:eastAsia="en-US"/>
              </w:rPr>
              <w:t xml:space="preserve">underpinning connection with </w:t>
            </w:r>
            <w:r w:rsidRPr="00D80CBE">
              <w:rPr>
                <w:rFonts w:ascii="Calibri" w:hAnsi="Calibri"/>
                <w:lang w:eastAsia="en-US"/>
              </w:rPr>
              <w:t>SLCNs</w:t>
            </w:r>
            <w:r>
              <w:rPr>
                <w:rFonts w:ascii="Calibri" w:hAnsi="Calibri"/>
                <w:lang w:eastAsia="en-US"/>
              </w:rPr>
              <w:t>.</w:t>
            </w:r>
            <w:r w:rsidRPr="00D80CBE">
              <w:rPr>
                <w:rFonts w:ascii="Calibri" w:hAnsi="Calibri"/>
                <w:lang w:eastAsia="en-US"/>
              </w:rPr>
              <w:t xml:space="preserve"> </w:t>
            </w:r>
            <w:r>
              <w:rPr>
                <w:rFonts w:ascii="Calibri" w:hAnsi="Calibri"/>
                <w:lang w:eastAsia="en-US"/>
              </w:rPr>
              <w:t>P</w:t>
            </w:r>
            <w:r w:rsidRPr="00D80CBE">
              <w:rPr>
                <w:rFonts w:ascii="Calibri" w:hAnsi="Calibri"/>
                <w:lang w:eastAsia="en-US"/>
              </w:rPr>
              <w:t xml:space="preserve">rogress in these areas cannot be achieved without first addressing core language skills; </w:t>
            </w:r>
          </w:p>
          <w:p w14:paraId="5EE12B58" w14:textId="77777777" w:rsidR="005A748E" w:rsidRDefault="005A748E" w:rsidP="007E0382">
            <w:pPr>
              <w:spacing w:after="160"/>
              <w:contextualSpacing/>
              <w:rPr>
                <w:rFonts w:ascii="Calibri" w:hAnsi="Calibri"/>
                <w:lang w:eastAsia="en-US"/>
              </w:rPr>
            </w:pPr>
            <w:r w:rsidRPr="00D80CBE">
              <w:rPr>
                <w:rFonts w:ascii="Calibri" w:hAnsi="Calibri"/>
                <w:lang w:eastAsia="en-US"/>
              </w:rPr>
              <w:t xml:space="preserve">Inconsistent referral criteria, awareness of and access to </w:t>
            </w:r>
            <w:r>
              <w:rPr>
                <w:rFonts w:ascii="Calibri" w:hAnsi="Calibri"/>
                <w:lang w:eastAsia="en-US"/>
              </w:rPr>
              <w:t xml:space="preserve">SLC support </w:t>
            </w:r>
            <w:r w:rsidRPr="00D80CBE">
              <w:rPr>
                <w:rFonts w:ascii="Calibri" w:hAnsi="Calibri"/>
                <w:lang w:eastAsia="en-US"/>
              </w:rPr>
              <w:t>services (i</w:t>
            </w:r>
            <w:r>
              <w:rPr>
                <w:rFonts w:ascii="Calibri" w:hAnsi="Calibri"/>
                <w:lang w:eastAsia="en-US"/>
              </w:rPr>
              <w:t xml:space="preserve">.e. particularly </w:t>
            </w:r>
            <w:r w:rsidRPr="00D80CBE">
              <w:rPr>
                <w:rFonts w:ascii="Calibri" w:hAnsi="Calibri"/>
                <w:lang w:eastAsia="en-US"/>
              </w:rPr>
              <w:t>Speech and Language Therapy (S&amp;LT)</w:t>
            </w:r>
            <w:r>
              <w:rPr>
                <w:rFonts w:ascii="Calibri" w:hAnsi="Calibri"/>
                <w:lang w:eastAsia="en-US"/>
              </w:rPr>
              <w:t>, education psychology and CAMHS</w:t>
            </w:r>
            <w:r w:rsidRPr="00D80CBE">
              <w:rPr>
                <w:rFonts w:ascii="Calibri" w:hAnsi="Calibri"/>
                <w:lang w:eastAsia="en-US"/>
              </w:rPr>
              <w:t xml:space="preserve">) which can result in a postcode lottery of access; </w:t>
            </w:r>
          </w:p>
          <w:p w14:paraId="7F48C99F" w14:textId="77777777" w:rsidR="005A748E" w:rsidRDefault="005A748E" w:rsidP="007E0382">
            <w:pPr>
              <w:spacing w:after="160"/>
              <w:contextualSpacing/>
              <w:rPr>
                <w:rFonts w:ascii="Calibri" w:hAnsi="Calibri"/>
                <w:lang w:eastAsia="en-US"/>
              </w:rPr>
            </w:pPr>
            <w:r>
              <w:rPr>
                <w:rFonts w:ascii="Calibri" w:hAnsi="Calibri"/>
                <w:lang w:eastAsia="en-US"/>
              </w:rPr>
              <w:t xml:space="preserve">Lack of S&amp;LT service capacity and availability, particularly of those therapists with </w:t>
            </w:r>
            <w:r w:rsidRPr="006E0A2D">
              <w:rPr>
                <w:rFonts w:ascii="Calibri" w:hAnsi="Calibri"/>
                <w:lang w:eastAsia="en-US"/>
              </w:rPr>
              <w:t>relevant experience and protected time to support young people involved in</w:t>
            </w:r>
            <w:r>
              <w:rPr>
                <w:rFonts w:ascii="Calibri" w:hAnsi="Calibri"/>
                <w:lang w:eastAsia="en-US"/>
              </w:rPr>
              <w:t xml:space="preserve"> or at risk of</w:t>
            </w:r>
            <w:r w:rsidRPr="006E0A2D">
              <w:rPr>
                <w:rFonts w:ascii="Calibri" w:hAnsi="Calibri"/>
                <w:lang w:eastAsia="en-US"/>
              </w:rPr>
              <w:t xml:space="preserve"> offending</w:t>
            </w:r>
            <w:r>
              <w:rPr>
                <w:rFonts w:ascii="Calibri" w:hAnsi="Calibri"/>
                <w:lang w:eastAsia="en-US"/>
              </w:rPr>
              <w:t xml:space="preserve">; </w:t>
            </w:r>
          </w:p>
          <w:p w14:paraId="266BE63A" w14:textId="77777777" w:rsidR="005A748E" w:rsidRPr="00D80CBE" w:rsidRDefault="005A748E" w:rsidP="007E0382">
            <w:pPr>
              <w:spacing w:after="160"/>
              <w:contextualSpacing/>
              <w:rPr>
                <w:rFonts w:ascii="Calibri" w:hAnsi="Calibri"/>
                <w:lang w:eastAsia="en-US"/>
              </w:rPr>
            </w:pPr>
            <w:r>
              <w:rPr>
                <w:rFonts w:ascii="Calibri" w:hAnsi="Calibri"/>
                <w:lang w:eastAsia="en-US"/>
              </w:rPr>
              <w:t xml:space="preserve">Delays in accessing services and subsequent </w:t>
            </w:r>
            <w:r w:rsidRPr="00D80CBE">
              <w:rPr>
                <w:rFonts w:ascii="Calibri" w:hAnsi="Calibri"/>
                <w:lang w:eastAsia="en-US"/>
              </w:rPr>
              <w:t>reluctance of practitioners to</w:t>
            </w:r>
            <w:r>
              <w:rPr>
                <w:rFonts w:ascii="Calibri" w:hAnsi="Calibri"/>
                <w:lang w:eastAsia="en-US"/>
              </w:rPr>
              <w:t xml:space="preserve"> make referrals in the future. </w:t>
            </w:r>
          </w:p>
        </w:tc>
        <w:tc>
          <w:tcPr>
            <w:tcW w:w="5713" w:type="dxa"/>
          </w:tcPr>
          <w:p w14:paraId="146C1684" w14:textId="77777777" w:rsidR="005A748E" w:rsidRDefault="005A748E" w:rsidP="007E0382">
            <w:pPr>
              <w:rPr>
                <w:rFonts w:ascii="Calibri" w:hAnsi="Calibri"/>
                <w:lang w:eastAsia="en-US"/>
              </w:rPr>
            </w:pPr>
            <w:r w:rsidRPr="00D80CBE">
              <w:rPr>
                <w:rFonts w:ascii="Calibri" w:hAnsi="Calibri"/>
                <w:lang w:eastAsia="en-US"/>
              </w:rPr>
              <w:lastRenderedPageBreak/>
              <w:t>Opportunities to prevent young people’s entry to, or acceleration through, the youth and crimin</w:t>
            </w:r>
            <w:r>
              <w:rPr>
                <w:rFonts w:ascii="Calibri" w:hAnsi="Calibri"/>
                <w:lang w:eastAsia="en-US"/>
              </w:rPr>
              <w:t>al justice system may be missed, with the significant and long-term implications and the adverse impact on young people’s life chances this is recognised to bring;</w:t>
            </w:r>
            <w:r w:rsidRPr="00D80CBE">
              <w:rPr>
                <w:rFonts w:ascii="Calibri" w:hAnsi="Calibri"/>
                <w:lang w:eastAsia="en-US"/>
              </w:rPr>
              <w:t xml:space="preserve">  </w:t>
            </w:r>
          </w:p>
          <w:p w14:paraId="11A87875" w14:textId="77777777" w:rsidR="005A748E" w:rsidRDefault="005A748E" w:rsidP="007E0382">
            <w:pPr>
              <w:rPr>
                <w:rFonts w:ascii="Calibri" w:hAnsi="Calibri"/>
                <w:lang w:eastAsia="en-US"/>
              </w:rPr>
            </w:pPr>
          </w:p>
          <w:p w14:paraId="0721E451" w14:textId="77777777" w:rsidR="005A748E" w:rsidRDefault="005A748E" w:rsidP="007E0382">
            <w:pPr>
              <w:rPr>
                <w:rFonts w:ascii="Calibri" w:hAnsi="Calibri"/>
                <w:lang w:eastAsia="en-US"/>
              </w:rPr>
            </w:pPr>
            <w:r w:rsidRPr="00D80CBE">
              <w:rPr>
                <w:rFonts w:ascii="Calibri" w:hAnsi="Calibri"/>
                <w:lang w:eastAsia="en-US"/>
              </w:rPr>
              <w:t>SLCNs may go unrecognised, unmet and unsupported</w:t>
            </w:r>
            <w:r>
              <w:rPr>
                <w:rFonts w:ascii="Calibri" w:hAnsi="Calibri"/>
                <w:lang w:eastAsia="en-US"/>
              </w:rPr>
              <w:t>, with significant resulting adverse implications for young people and more broadly</w:t>
            </w:r>
            <w:r w:rsidRPr="00D80CBE">
              <w:rPr>
                <w:rFonts w:ascii="Calibri" w:hAnsi="Calibri"/>
                <w:lang w:eastAsia="en-US"/>
              </w:rPr>
              <w:t>;</w:t>
            </w:r>
          </w:p>
          <w:p w14:paraId="3A40B9AA" w14:textId="77777777" w:rsidR="005A748E" w:rsidRDefault="005A748E" w:rsidP="007E0382">
            <w:pPr>
              <w:rPr>
                <w:rFonts w:ascii="Calibri" w:hAnsi="Calibri"/>
                <w:lang w:eastAsia="en-US"/>
              </w:rPr>
            </w:pPr>
          </w:p>
          <w:p w14:paraId="601F781C" w14:textId="77777777" w:rsidR="005A748E" w:rsidRDefault="005A748E" w:rsidP="007E0382">
            <w:pPr>
              <w:rPr>
                <w:rFonts w:ascii="Calibri" w:hAnsi="Calibri"/>
                <w:lang w:eastAsia="en-US"/>
              </w:rPr>
            </w:pPr>
            <w:r>
              <w:rPr>
                <w:rFonts w:ascii="Calibri" w:hAnsi="Calibri"/>
                <w:lang w:eastAsia="en-US"/>
              </w:rPr>
              <w:t xml:space="preserve">Avoidable offending behaviour arises, incurring associated costs, including financial, to the individual young person, any potential victims, services and ultimately society; </w:t>
            </w:r>
          </w:p>
          <w:p w14:paraId="324FC3B5" w14:textId="77777777" w:rsidR="005A748E" w:rsidRDefault="005A748E" w:rsidP="007E0382">
            <w:pPr>
              <w:rPr>
                <w:rFonts w:ascii="Calibri" w:hAnsi="Calibri"/>
                <w:lang w:eastAsia="en-US"/>
              </w:rPr>
            </w:pPr>
          </w:p>
          <w:p w14:paraId="3913C20F" w14:textId="77777777" w:rsidR="005A748E" w:rsidRPr="00D80CBE" w:rsidRDefault="005A748E" w:rsidP="007E0382">
            <w:pPr>
              <w:rPr>
                <w:rFonts w:ascii="Calibri" w:hAnsi="Calibri"/>
                <w:lang w:eastAsia="en-US"/>
              </w:rPr>
            </w:pPr>
            <w:r>
              <w:rPr>
                <w:rFonts w:ascii="Calibri" w:hAnsi="Calibri"/>
                <w:lang w:eastAsia="en-US"/>
              </w:rPr>
              <w:lastRenderedPageBreak/>
              <w:t>Communication exclusion from prevention and early intervention initiatives of a particularly high risk group;</w:t>
            </w:r>
          </w:p>
          <w:p w14:paraId="460881FB" w14:textId="77777777" w:rsidR="005A748E" w:rsidRPr="00D80CBE" w:rsidRDefault="005A748E" w:rsidP="007E0382">
            <w:pPr>
              <w:rPr>
                <w:rFonts w:ascii="Calibri" w:hAnsi="Calibri"/>
                <w:lang w:eastAsia="en-US"/>
              </w:rPr>
            </w:pPr>
          </w:p>
          <w:p w14:paraId="4F6F4D6E" w14:textId="77777777" w:rsidR="005A748E" w:rsidRDefault="005A748E" w:rsidP="007E0382">
            <w:pPr>
              <w:rPr>
                <w:rFonts w:ascii="Calibri" w:hAnsi="Calibri"/>
                <w:lang w:eastAsia="en-US"/>
              </w:rPr>
            </w:pPr>
            <w:r w:rsidRPr="00D80CBE">
              <w:rPr>
                <w:rFonts w:ascii="Calibri" w:hAnsi="Calibri"/>
                <w:lang w:eastAsia="en-US"/>
              </w:rPr>
              <w:t>Risk assessments, interventions and resources may be incorrectly targeted or invalidated;</w:t>
            </w:r>
          </w:p>
          <w:p w14:paraId="7BFA473B" w14:textId="77777777" w:rsidR="005A748E" w:rsidRPr="00D80CBE" w:rsidRDefault="005A748E" w:rsidP="007E0382">
            <w:pPr>
              <w:rPr>
                <w:rFonts w:ascii="Calibri" w:hAnsi="Calibri"/>
                <w:lang w:eastAsia="en-US"/>
              </w:rPr>
            </w:pPr>
          </w:p>
          <w:p w14:paraId="4B8B8D35" w14:textId="77777777" w:rsidR="005A748E" w:rsidRPr="00D80CBE" w:rsidRDefault="005A748E" w:rsidP="007E0382">
            <w:pPr>
              <w:rPr>
                <w:rFonts w:ascii="Calibri" w:hAnsi="Calibri"/>
                <w:lang w:eastAsia="en-US"/>
              </w:rPr>
            </w:pPr>
            <w:r>
              <w:rPr>
                <w:rFonts w:ascii="Calibri" w:hAnsi="Calibri"/>
                <w:lang w:eastAsia="en-US"/>
              </w:rPr>
              <w:t>Services focus on the presenti</w:t>
            </w:r>
            <w:r w:rsidRPr="00D80CBE">
              <w:rPr>
                <w:rFonts w:ascii="Calibri" w:hAnsi="Calibri"/>
                <w:lang w:eastAsia="en-US"/>
              </w:rPr>
              <w:t>n</w:t>
            </w:r>
            <w:r>
              <w:rPr>
                <w:rFonts w:ascii="Calibri" w:hAnsi="Calibri"/>
                <w:lang w:eastAsia="en-US"/>
              </w:rPr>
              <w:t>g</w:t>
            </w:r>
            <w:r w:rsidRPr="00D80CBE">
              <w:rPr>
                <w:rFonts w:ascii="Calibri" w:hAnsi="Calibri"/>
                <w:lang w:eastAsia="en-US"/>
              </w:rPr>
              <w:t xml:space="preserve"> behaviour rather than the needs or</w:t>
            </w:r>
            <w:r>
              <w:rPr>
                <w:rFonts w:ascii="Calibri" w:hAnsi="Calibri"/>
                <w:lang w:eastAsia="en-US"/>
              </w:rPr>
              <w:t xml:space="preserve"> difficulties underpinning this.</w:t>
            </w:r>
          </w:p>
          <w:p w14:paraId="43B4FDF3" w14:textId="77777777" w:rsidR="005A748E" w:rsidRPr="00D80CBE" w:rsidRDefault="005A748E" w:rsidP="007E0382">
            <w:pPr>
              <w:rPr>
                <w:rFonts w:ascii="Calibri" w:hAnsi="Calibri"/>
                <w:lang w:eastAsia="en-US"/>
              </w:rPr>
            </w:pPr>
          </w:p>
        </w:tc>
      </w:tr>
      <w:tr w:rsidR="005A748E" w:rsidRPr="00D80CBE" w14:paraId="7547D12E" w14:textId="77777777" w:rsidTr="007E0382">
        <w:trPr>
          <w:trHeight w:val="299"/>
        </w:trPr>
        <w:tc>
          <w:tcPr>
            <w:tcW w:w="2191" w:type="dxa"/>
          </w:tcPr>
          <w:p w14:paraId="565490AF" w14:textId="77777777" w:rsidR="005A748E" w:rsidRPr="00D80CBE" w:rsidRDefault="005A748E" w:rsidP="007E0382">
            <w:pPr>
              <w:rPr>
                <w:rFonts w:ascii="Calibri" w:hAnsi="Calibri"/>
                <w:lang w:eastAsia="en-US"/>
              </w:rPr>
            </w:pPr>
            <w:r w:rsidRPr="00D80CBE">
              <w:rPr>
                <w:rFonts w:ascii="Calibri" w:hAnsi="Calibri"/>
                <w:lang w:eastAsia="en-US"/>
              </w:rPr>
              <w:lastRenderedPageBreak/>
              <w:t xml:space="preserve">Suspected committal of an offence </w:t>
            </w:r>
          </w:p>
        </w:tc>
        <w:tc>
          <w:tcPr>
            <w:tcW w:w="6270" w:type="dxa"/>
          </w:tcPr>
          <w:p w14:paraId="053F5F72" w14:textId="77777777" w:rsidR="005A748E" w:rsidRPr="00D80CBE" w:rsidRDefault="005A748E" w:rsidP="007E0382">
            <w:pPr>
              <w:rPr>
                <w:rFonts w:ascii="Calibri" w:hAnsi="Calibri"/>
                <w:lang w:eastAsia="en-US"/>
              </w:rPr>
            </w:pPr>
            <w:r w:rsidRPr="00D80CBE">
              <w:rPr>
                <w:rFonts w:ascii="Calibri" w:hAnsi="Calibri"/>
                <w:lang w:eastAsia="en-US"/>
              </w:rPr>
              <w:t>Young people’s first contact with justice services is often via the police having been suspected of committing an offence. SLCNs may be record</w:t>
            </w:r>
            <w:r>
              <w:rPr>
                <w:rFonts w:ascii="Calibri" w:hAnsi="Calibri"/>
                <w:lang w:eastAsia="en-US"/>
              </w:rPr>
              <w:t>ed in Police concern forms but p</w:t>
            </w:r>
            <w:r w:rsidRPr="00D80CBE">
              <w:rPr>
                <w:rFonts w:ascii="Calibri" w:hAnsi="Calibri"/>
                <w:lang w:eastAsia="en-US"/>
              </w:rPr>
              <w:t xml:space="preserve">olice do not consistently have adequate training in </w:t>
            </w:r>
            <w:r>
              <w:rPr>
                <w:rFonts w:ascii="Calibri" w:hAnsi="Calibri"/>
                <w:lang w:eastAsia="en-US"/>
              </w:rPr>
              <w:t xml:space="preserve">identifying </w:t>
            </w:r>
            <w:r w:rsidRPr="00D80CBE">
              <w:rPr>
                <w:rFonts w:ascii="Calibri" w:hAnsi="Calibri"/>
                <w:lang w:eastAsia="en-US"/>
              </w:rPr>
              <w:t xml:space="preserve">and </w:t>
            </w:r>
            <w:r>
              <w:rPr>
                <w:rFonts w:ascii="Calibri" w:hAnsi="Calibri"/>
                <w:lang w:eastAsia="en-US"/>
              </w:rPr>
              <w:t>responding to/</w:t>
            </w:r>
            <w:r w:rsidRPr="00D80CBE">
              <w:rPr>
                <w:rFonts w:ascii="Calibri" w:hAnsi="Calibri"/>
                <w:lang w:eastAsia="en-US"/>
              </w:rPr>
              <w:t>accommodating these needs</w:t>
            </w:r>
            <w:r>
              <w:rPr>
                <w:rFonts w:ascii="Calibri" w:hAnsi="Calibri"/>
                <w:lang w:eastAsia="en-US"/>
              </w:rPr>
              <w:t>.</w:t>
            </w:r>
            <w:r w:rsidRPr="00D80CBE">
              <w:rPr>
                <w:rFonts w:ascii="Calibri" w:hAnsi="Calibri"/>
                <w:lang w:eastAsia="en-US"/>
              </w:rPr>
              <w:t xml:space="preserve"> </w:t>
            </w:r>
            <w:r>
              <w:rPr>
                <w:rFonts w:ascii="Calibri" w:hAnsi="Calibri"/>
                <w:lang w:eastAsia="en-US"/>
              </w:rPr>
              <w:t>F</w:t>
            </w:r>
            <w:r w:rsidRPr="00D80CBE">
              <w:rPr>
                <w:rFonts w:ascii="Calibri" w:hAnsi="Calibri"/>
                <w:lang w:eastAsia="en-US"/>
              </w:rPr>
              <w:t xml:space="preserve">or example, in tailoring approaches in interactions with young people or understanding the impact of such needs on behaviours. There are further difficulties about whose role it is to act on the issues detailed in the concern form </w:t>
            </w:r>
            <w:r>
              <w:rPr>
                <w:rFonts w:ascii="Calibri" w:hAnsi="Calibri"/>
                <w:lang w:eastAsia="en-US"/>
              </w:rPr>
              <w:t xml:space="preserve">and which services </w:t>
            </w:r>
            <w:r w:rsidRPr="00D80CBE">
              <w:rPr>
                <w:rFonts w:ascii="Calibri" w:hAnsi="Calibri"/>
                <w:lang w:eastAsia="en-US"/>
              </w:rPr>
              <w:t>Police officers</w:t>
            </w:r>
            <w:r>
              <w:rPr>
                <w:rFonts w:ascii="Calibri" w:hAnsi="Calibri"/>
                <w:lang w:eastAsia="en-US"/>
              </w:rPr>
              <w:t xml:space="preserve"> could</w:t>
            </w:r>
            <w:r w:rsidRPr="00D80CBE">
              <w:rPr>
                <w:rFonts w:ascii="Calibri" w:hAnsi="Calibri"/>
                <w:lang w:eastAsia="en-US"/>
              </w:rPr>
              <w:t xml:space="preserve"> refer young people on to; </w:t>
            </w:r>
          </w:p>
          <w:p w14:paraId="6B3D5208" w14:textId="77777777" w:rsidR="005A748E" w:rsidRPr="00D80CBE" w:rsidRDefault="005A748E" w:rsidP="007E0382">
            <w:pPr>
              <w:rPr>
                <w:rFonts w:ascii="Calibri" w:hAnsi="Calibri"/>
                <w:lang w:eastAsia="en-US"/>
              </w:rPr>
            </w:pPr>
          </w:p>
          <w:p w14:paraId="2A80F0E6" w14:textId="77777777" w:rsidR="005A748E" w:rsidRPr="00D80CBE" w:rsidRDefault="005A748E" w:rsidP="007E0382">
            <w:pPr>
              <w:rPr>
                <w:rFonts w:ascii="Calibri" w:hAnsi="Calibri"/>
                <w:lang w:eastAsia="en-US"/>
              </w:rPr>
            </w:pPr>
            <w:r w:rsidRPr="00D80CBE">
              <w:rPr>
                <w:rFonts w:ascii="Calibri" w:hAnsi="Calibri"/>
                <w:lang w:eastAsia="en-US"/>
              </w:rPr>
              <w:t xml:space="preserve">Young people may experience difficulties in understanding what is happening, questions asked and language used, possible </w:t>
            </w:r>
            <w:r w:rsidRPr="00D80CBE">
              <w:rPr>
                <w:rFonts w:ascii="Calibri" w:hAnsi="Calibri"/>
                <w:lang w:eastAsia="en-US"/>
              </w:rPr>
              <w:lastRenderedPageBreak/>
              <w:t>consequences</w:t>
            </w:r>
            <w:r>
              <w:rPr>
                <w:rFonts w:ascii="Calibri" w:hAnsi="Calibri"/>
                <w:lang w:eastAsia="en-US"/>
              </w:rPr>
              <w:t xml:space="preserve"> of answers</w:t>
            </w:r>
            <w:r w:rsidRPr="00D80CBE">
              <w:rPr>
                <w:rFonts w:ascii="Calibri" w:hAnsi="Calibri"/>
                <w:lang w:eastAsia="en-US"/>
              </w:rPr>
              <w:t xml:space="preserve"> and how the information shared during interactions with the police may be utilised;</w:t>
            </w:r>
          </w:p>
          <w:p w14:paraId="2FA661ED" w14:textId="77777777" w:rsidR="005A748E" w:rsidRPr="00D80CBE" w:rsidRDefault="005A748E" w:rsidP="007E0382">
            <w:pPr>
              <w:rPr>
                <w:rFonts w:ascii="Calibri" w:hAnsi="Calibri"/>
                <w:lang w:eastAsia="en-US"/>
              </w:rPr>
            </w:pPr>
          </w:p>
          <w:p w14:paraId="1D0787AF" w14:textId="77777777" w:rsidR="005A748E" w:rsidRPr="00D80CBE" w:rsidRDefault="005A748E" w:rsidP="007E0382">
            <w:pPr>
              <w:rPr>
                <w:rFonts w:ascii="Calibri" w:hAnsi="Calibri"/>
                <w:lang w:eastAsia="en-US"/>
              </w:rPr>
            </w:pPr>
            <w:r>
              <w:rPr>
                <w:rFonts w:ascii="Calibri" w:hAnsi="Calibri"/>
                <w:lang w:eastAsia="en-US"/>
              </w:rPr>
              <w:t>Young people may be unable</w:t>
            </w:r>
            <w:r w:rsidRPr="00D80CBE">
              <w:rPr>
                <w:rFonts w:ascii="Calibri" w:hAnsi="Calibri"/>
                <w:lang w:eastAsia="en-US"/>
              </w:rPr>
              <w:t xml:space="preserve"> to </w:t>
            </w:r>
            <w:r>
              <w:rPr>
                <w:rFonts w:ascii="Calibri" w:hAnsi="Calibri"/>
                <w:lang w:eastAsia="en-US"/>
              </w:rPr>
              <w:t xml:space="preserve">express clearly or coherently </w:t>
            </w:r>
            <w:r w:rsidRPr="00D80CBE">
              <w:rPr>
                <w:rFonts w:ascii="Calibri" w:hAnsi="Calibri"/>
                <w:lang w:eastAsia="en-US"/>
              </w:rPr>
              <w:t xml:space="preserve">their version of events, and </w:t>
            </w:r>
            <w:r>
              <w:rPr>
                <w:rFonts w:ascii="Calibri" w:hAnsi="Calibri"/>
                <w:lang w:eastAsia="en-US"/>
              </w:rPr>
              <w:t xml:space="preserve">have </w:t>
            </w:r>
            <w:r w:rsidRPr="00D80CBE">
              <w:rPr>
                <w:rFonts w:ascii="Calibri" w:hAnsi="Calibri"/>
                <w:lang w:eastAsia="en-US"/>
              </w:rPr>
              <w:t>difficulties with recalling</w:t>
            </w:r>
            <w:r>
              <w:rPr>
                <w:rFonts w:ascii="Calibri" w:hAnsi="Calibri"/>
                <w:lang w:eastAsia="en-US"/>
              </w:rPr>
              <w:t xml:space="preserve"> or describing</w:t>
            </w:r>
            <w:r w:rsidRPr="00D80CBE">
              <w:rPr>
                <w:rFonts w:ascii="Calibri" w:hAnsi="Calibri"/>
                <w:lang w:eastAsia="en-US"/>
              </w:rPr>
              <w:t xml:space="preserve"> specific details such as times, dates</w:t>
            </w:r>
            <w:r>
              <w:rPr>
                <w:rFonts w:ascii="Calibri" w:hAnsi="Calibri"/>
                <w:lang w:eastAsia="en-US"/>
              </w:rPr>
              <w:t>, locations, people</w:t>
            </w:r>
            <w:r w:rsidRPr="00D80CBE">
              <w:rPr>
                <w:rFonts w:ascii="Calibri" w:hAnsi="Calibri"/>
                <w:lang w:eastAsia="en-US"/>
              </w:rPr>
              <w:t xml:space="preserve"> and timelines;</w:t>
            </w:r>
          </w:p>
          <w:p w14:paraId="44ECFC19" w14:textId="77777777" w:rsidR="005A748E" w:rsidRPr="00D80CBE" w:rsidRDefault="005A748E" w:rsidP="007E0382">
            <w:pPr>
              <w:rPr>
                <w:rFonts w:ascii="Calibri" w:hAnsi="Calibri"/>
                <w:lang w:eastAsia="en-US"/>
              </w:rPr>
            </w:pPr>
          </w:p>
          <w:p w14:paraId="52901569" w14:textId="77777777" w:rsidR="005A748E" w:rsidRPr="00D80CBE" w:rsidRDefault="005A748E" w:rsidP="007E0382">
            <w:pPr>
              <w:rPr>
                <w:rFonts w:ascii="Calibri" w:hAnsi="Calibri"/>
                <w:lang w:eastAsia="en-US"/>
              </w:rPr>
            </w:pPr>
            <w:r>
              <w:rPr>
                <w:rFonts w:ascii="Calibri" w:hAnsi="Calibri"/>
                <w:lang w:eastAsia="en-US"/>
              </w:rPr>
              <w:t>Young people may require m</w:t>
            </w:r>
            <w:r w:rsidRPr="00D80CBE">
              <w:rPr>
                <w:rFonts w:ascii="Calibri" w:hAnsi="Calibri"/>
                <w:lang w:eastAsia="en-US"/>
              </w:rPr>
              <w:t xml:space="preserve">ore time </w:t>
            </w:r>
            <w:r>
              <w:rPr>
                <w:rFonts w:ascii="Calibri" w:hAnsi="Calibri"/>
                <w:lang w:eastAsia="en-US"/>
              </w:rPr>
              <w:t xml:space="preserve">in order </w:t>
            </w:r>
            <w:r w:rsidRPr="00D80CBE">
              <w:rPr>
                <w:rFonts w:ascii="Calibri" w:hAnsi="Calibri"/>
                <w:lang w:eastAsia="en-US"/>
              </w:rPr>
              <w:t>to process information and build relationships</w:t>
            </w:r>
            <w:r>
              <w:rPr>
                <w:rFonts w:ascii="Calibri" w:hAnsi="Calibri"/>
                <w:lang w:eastAsia="en-US"/>
              </w:rPr>
              <w:t>,</w:t>
            </w:r>
            <w:r w:rsidRPr="00D80CBE">
              <w:rPr>
                <w:rFonts w:ascii="Calibri" w:hAnsi="Calibri"/>
                <w:lang w:eastAsia="en-US"/>
              </w:rPr>
              <w:t xml:space="preserve"> which is not always available;</w:t>
            </w:r>
          </w:p>
          <w:p w14:paraId="7C923E2C" w14:textId="77777777" w:rsidR="005A748E" w:rsidRPr="00D80CBE" w:rsidRDefault="005A748E" w:rsidP="007E0382">
            <w:pPr>
              <w:rPr>
                <w:rFonts w:ascii="Calibri" w:hAnsi="Calibri"/>
                <w:lang w:eastAsia="en-US"/>
              </w:rPr>
            </w:pPr>
          </w:p>
          <w:p w14:paraId="116826CE"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 xml:space="preserve">Community officers may in some cases have a better knowledge of young people and be more understanding of their needs but availability of such individuals is perceived to have reduced; </w:t>
            </w:r>
          </w:p>
          <w:p w14:paraId="63A57A63"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 xml:space="preserve">Appropriate adults role is not always clear or consistent; time pressures can constrain this role; </w:t>
            </w:r>
            <w:r>
              <w:rPr>
                <w:rFonts w:ascii="Calibri" w:hAnsi="Calibri"/>
                <w:lang w:eastAsia="en-US"/>
              </w:rPr>
              <w:t xml:space="preserve">SLCNs related </w:t>
            </w:r>
            <w:r w:rsidRPr="00D80CBE">
              <w:rPr>
                <w:rFonts w:ascii="Calibri" w:hAnsi="Calibri"/>
                <w:lang w:eastAsia="en-US"/>
              </w:rPr>
              <w:t>skills, training and support varies; and confusion remains between this and the responsible adult role for under 16s;</w:t>
            </w:r>
          </w:p>
          <w:p w14:paraId="5E5501BA" w14:textId="77777777" w:rsidR="005A748E" w:rsidRPr="00D80CBE" w:rsidRDefault="005A748E" w:rsidP="007E0382">
            <w:pPr>
              <w:spacing w:after="160"/>
              <w:contextualSpacing/>
              <w:rPr>
                <w:rFonts w:ascii="Calibri" w:hAnsi="Calibri"/>
                <w:lang w:eastAsia="en-US"/>
              </w:rPr>
            </w:pPr>
            <w:r w:rsidRPr="00FC6FD5">
              <w:rPr>
                <w:rFonts w:ascii="Calibri" w:hAnsi="Calibri"/>
                <w:lang w:eastAsia="en-US"/>
              </w:rPr>
              <w:t>The prevalence of SLCNs are also higher in victims and therefore likely to have implications for witnesses.</w:t>
            </w:r>
          </w:p>
        </w:tc>
        <w:tc>
          <w:tcPr>
            <w:tcW w:w="5713" w:type="dxa"/>
          </w:tcPr>
          <w:p w14:paraId="7E302DA2" w14:textId="77777777" w:rsidR="005A748E" w:rsidRDefault="005A748E" w:rsidP="007E0382">
            <w:pPr>
              <w:rPr>
                <w:rFonts w:ascii="Calibri" w:hAnsi="Calibri"/>
                <w:lang w:eastAsia="en-US"/>
              </w:rPr>
            </w:pPr>
            <w:r w:rsidRPr="00D80CBE">
              <w:rPr>
                <w:rFonts w:ascii="Calibri" w:hAnsi="Calibri"/>
                <w:lang w:eastAsia="en-US"/>
              </w:rPr>
              <w:lastRenderedPageBreak/>
              <w:t>Typical anxiety about police contact is often magnified for young people with SLCN</w:t>
            </w:r>
            <w:r>
              <w:rPr>
                <w:rFonts w:ascii="Calibri" w:hAnsi="Calibri"/>
                <w:lang w:eastAsia="en-US"/>
              </w:rPr>
              <w:t>. This</w:t>
            </w:r>
            <w:r w:rsidRPr="00D80CBE">
              <w:rPr>
                <w:rFonts w:ascii="Calibri" w:hAnsi="Calibri"/>
                <w:lang w:eastAsia="en-US"/>
              </w:rPr>
              <w:t xml:space="preserve"> can trigger flight or fight responses</w:t>
            </w:r>
            <w:r>
              <w:rPr>
                <w:rFonts w:ascii="Calibri" w:hAnsi="Calibri"/>
                <w:lang w:eastAsia="en-US"/>
              </w:rPr>
              <w:t xml:space="preserve"> and/or preventable levels of fear and anxiety for the young person</w:t>
            </w:r>
            <w:r w:rsidRPr="00D80CBE">
              <w:rPr>
                <w:rFonts w:ascii="Calibri" w:hAnsi="Calibri"/>
                <w:lang w:eastAsia="en-US"/>
              </w:rPr>
              <w:t>;</w:t>
            </w:r>
          </w:p>
          <w:p w14:paraId="1953A3BA" w14:textId="77777777" w:rsidR="005A748E" w:rsidRDefault="005A748E" w:rsidP="007E0382">
            <w:pPr>
              <w:rPr>
                <w:rFonts w:ascii="Calibri" w:hAnsi="Calibri"/>
                <w:lang w:eastAsia="en-US"/>
              </w:rPr>
            </w:pPr>
          </w:p>
          <w:p w14:paraId="38BCE46C" w14:textId="77777777" w:rsidR="005A748E" w:rsidRPr="006D27EC" w:rsidRDefault="005A748E" w:rsidP="007E0382">
            <w:pPr>
              <w:rPr>
                <w:rFonts w:ascii="Calibri" w:hAnsi="Calibri"/>
                <w:lang w:eastAsia="en-US"/>
              </w:rPr>
            </w:pPr>
            <w:r w:rsidRPr="006D27EC">
              <w:rPr>
                <w:rFonts w:ascii="Calibri" w:hAnsi="Calibri"/>
                <w:lang w:eastAsia="en-US"/>
              </w:rPr>
              <w:t>Young people may not understand questions asked</w:t>
            </w:r>
            <w:r>
              <w:rPr>
                <w:rFonts w:ascii="Calibri" w:hAnsi="Calibri"/>
                <w:lang w:eastAsia="en-US"/>
              </w:rPr>
              <w:t>;</w:t>
            </w:r>
            <w:r w:rsidRPr="006D27EC">
              <w:rPr>
                <w:rFonts w:ascii="Calibri" w:hAnsi="Calibri"/>
                <w:lang w:eastAsia="en-US"/>
              </w:rPr>
              <w:t xml:space="preserve"> may not be able to answer questions clearly or consi</w:t>
            </w:r>
            <w:r>
              <w:rPr>
                <w:rFonts w:ascii="Calibri" w:hAnsi="Calibri"/>
                <w:lang w:eastAsia="en-US"/>
              </w:rPr>
              <w:t>stently; be highly suggestible;</w:t>
            </w:r>
            <w:r w:rsidRPr="006D27EC">
              <w:rPr>
                <w:rFonts w:ascii="Calibri" w:hAnsi="Calibri"/>
                <w:lang w:eastAsia="en-US"/>
              </w:rPr>
              <w:t xml:space="preserve"> admit to things they have not </w:t>
            </w:r>
            <w:r>
              <w:rPr>
                <w:rFonts w:ascii="Calibri" w:hAnsi="Calibri"/>
                <w:lang w:eastAsia="en-US"/>
              </w:rPr>
              <w:t>done;</w:t>
            </w:r>
            <w:r w:rsidRPr="006D27EC">
              <w:rPr>
                <w:rFonts w:ascii="Calibri" w:hAnsi="Calibri"/>
                <w:lang w:eastAsia="en-US"/>
              </w:rPr>
              <w:t xml:space="preserve"> feel pressured, provoked or are eager to please, which may result in charges being brought with significant and long-term consequences;</w:t>
            </w:r>
          </w:p>
          <w:p w14:paraId="4193D282" w14:textId="77777777" w:rsidR="005A748E" w:rsidRPr="00D80CBE" w:rsidRDefault="005A748E" w:rsidP="007E0382">
            <w:pPr>
              <w:rPr>
                <w:rFonts w:ascii="Calibri" w:hAnsi="Calibri"/>
                <w:lang w:eastAsia="en-US"/>
              </w:rPr>
            </w:pPr>
          </w:p>
          <w:p w14:paraId="5EFFA5CF" w14:textId="77777777" w:rsidR="005A748E" w:rsidRDefault="005A748E" w:rsidP="007E0382">
            <w:pPr>
              <w:spacing w:after="160"/>
              <w:contextualSpacing/>
              <w:rPr>
                <w:rFonts w:ascii="Calibri" w:hAnsi="Calibri"/>
                <w:lang w:eastAsia="en-US"/>
              </w:rPr>
            </w:pPr>
            <w:r w:rsidRPr="00D80CBE">
              <w:rPr>
                <w:rFonts w:ascii="Calibri" w:hAnsi="Calibri"/>
                <w:lang w:eastAsia="en-US"/>
              </w:rPr>
              <w:t>Young people are judged based on their ability to communicate</w:t>
            </w:r>
            <w:r>
              <w:rPr>
                <w:rFonts w:ascii="Calibri" w:hAnsi="Calibri"/>
                <w:lang w:eastAsia="en-US"/>
              </w:rPr>
              <w:t>. Y</w:t>
            </w:r>
            <w:r w:rsidRPr="00D80CBE">
              <w:rPr>
                <w:rFonts w:ascii="Calibri" w:hAnsi="Calibri"/>
                <w:lang w:eastAsia="en-US"/>
              </w:rPr>
              <w:t xml:space="preserve">oung people </w:t>
            </w:r>
            <w:r>
              <w:rPr>
                <w:rFonts w:ascii="Calibri" w:hAnsi="Calibri"/>
                <w:lang w:eastAsia="en-US"/>
              </w:rPr>
              <w:t xml:space="preserve">with SLCNs </w:t>
            </w:r>
            <w:r w:rsidRPr="00D80CBE">
              <w:rPr>
                <w:rFonts w:ascii="Calibri" w:hAnsi="Calibri"/>
                <w:lang w:eastAsia="en-US"/>
              </w:rPr>
              <w:t xml:space="preserve">may be deemed </w:t>
            </w:r>
            <w:r w:rsidRPr="00D80CBE">
              <w:rPr>
                <w:rFonts w:ascii="Calibri" w:hAnsi="Calibri"/>
                <w:lang w:eastAsia="en-US"/>
              </w:rPr>
              <w:lastRenderedPageBreak/>
              <w:t>rude, disrespectful or uncooperative if they do not communicate</w:t>
            </w:r>
            <w:r>
              <w:rPr>
                <w:rFonts w:ascii="Calibri" w:hAnsi="Calibri"/>
                <w:lang w:eastAsia="en-US"/>
              </w:rPr>
              <w:t xml:space="preserve"> in the way that is expected of them. This</w:t>
            </w:r>
            <w:r w:rsidRPr="00D80CBE">
              <w:rPr>
                <w:rFonts w:ascii="Calibri" w:hAnsi="Calibri"/>
                <w:lang w:eastAsia="en-US"/>
              </w:rPr>
              <w:t xml:space="preserve"> can impact on </w:t>
            </w:r>
            <w:r>
              <w:rPr>
                <w:rFonts w:ascii="Calibri" w:hAnsi="Calibri"/>
                <w:lang w:eastAsia="en-US"/>
              </w:rPr>
              <w:t xml:space="preserve">the support which is provided and potentially police views on their motives, feelings and responsibility for an offence; </w:t>
            </w:r>
          </w:p>
          <w:p w14:paraId="1088D536" w14:textId="77777777" w:rsidR="005A748E" w:rsidRPr="00F311ED" w:rsidRDefault="005A748E" w:rsidP="007E0382">
            <w:pPr>
              <w:spacing w:after="160"/>
              <w:contextualSpacing/>
              <w:rPr>
                <w:rFonts w:ascii="Calibri" w:hAnsi="Calibri"/>
                <w:lang w:eastAsia="en-US"/>
              </w:rPr>
            </w:pPr>
            <w:r>
              <w:rPr>
                <w:rFonts w:ascii="Calibri" w:hAnsi="Calibri"/>
                <w:lang w:eastAsia="en-US"/>
              </w:rPr>
              <w:t>SLCNs and strengths</w:t>
            </w:r>
            <w:r w:rsidRPr="00F311ED">
              <w:rPr>
                <w:rFonts w:ascii="Calibri" w:hAnsi="Calibri"/>
                <w:lang w:eastAsia="en-US"/>
              </w:rPr>
              <w:t xml:space="preserve"> left unrecognised, unrecorded and unmet </w:t>
            </w:r>
            <w:r>
              <w:rPr>
                <w:rFonts w:ascii="Calibri" w:hAnsi="Calibri"/>
                <w:lang w:eastAsia="en-US"/>
              </w:rPr>
              <w:t xml:space="preserve">at this stage, </w:t>
            </w:r>
            <w:r w:rsidRPr="00F311ED">
              <w:rPr>
                <w:rFonts w:ascii="Calibri" w:hAnsi="Calibri"/>
                <w:lang w:eastAsia="en-US"/>
              </w:rPr>
              <w:t>represent a missed opportun</w:t>
            </w:r>
            <w:r>
              <w:rPr>
                <w:rFonts w:ascii="Calibri" w:hAnsi="Calibri"/>
                <w:lang w:eastAsia="en-US"/>
              </w:rPr>
              <w:t>ity to gather reliable evidence;</w:t>
            </w:r>
            <w:r w:rsidRPr="00F311ED">
              <w:rPr>
                <w:rFonts w:ascii="Calibri" w:hAnsi="Calibri"/>
                <w:lang w:eastAsia="en-US"/>
              </w:rPr>
              <w:t xml:space="preserve"> </w:t>
            </w:r>
          </w:p>
          <w:p w14:paraId="6C683861" w14:textId="77777777" w:rsidR="005A748E" w:rsidRPr="00D80CBE" w:rsidRDefault="005A748E" w:rsidP="007E0382">
            <w:pPr>
              <w:rPr>
                <w:rFonts w:ascii="Calibri" w:hAnsi="Calibri"/>
                <w:lang w:eastAsia="en-US"/>
              </w:rPr>
            </w:pPr>
            <w:r w:rsidRPr="00D80CBE">
              <w:rPr>
                <w:rFonts w:ascii="Calibri" w:hAnsi="Calibri"/>
                <w:lang w:eastAsia="en-US"/>
              </w:rPr>
              <w:t xml:space="preserve">The cycle of frustration </w:t>
            </w:r>
            <w:r>
              <w:rPr>
                <w:rFonts w:ascii="Calibri" w:hAnsi="Calibri"/>
                <w:lang w:eastAsia="en-US"/>
              </w:rPr>
              <w:t xml:space="preserve">for young people </w:t>
            </w:r>
            <w:r w:rsidRPr="00D80CBE">
              <w:rPr>
                <w:rFonts w:ascii="Calibri" w:hAnsi="Calibri"/>
                <w:lang w:eastAsia="en-US"/>
              </w:rPr>
              <w:t xml:space="preserve">can continue when methods to support communication are not put in place, which could result in further charges.  </w:t>
            </w:r>
          </w:p>
        </w:tc>
      </w:tr>
      <w:tr w:rsidR="005A748E" w:rsidRPr="00D80CBE" w14:paraId="469E2F3F" w14:textId="77777777" w:rsidTr="007E0382">
        <w:trPr>
          <w:trHeight w:val="621"/>
        </w:trPr>
        <w:tc>
          <w:tcPr>
            <w:tcW w:w="2191" w:type="dxa"/>
          </w:tcPr>
          <w:p w14:paraId="5F30B9EF" w14:textId="77777777" w:rsidR="005A748E" w:rsidRPr="00D80CBE" w:rsidRDefault="005A748E" w:rsidP="007E0382">
            <w:pPr>
              <w:rPr>
                <w:rFonts w:ascii="Calibri" w:hAnsi="Calibri"/>
                <w:lang w:eastAsia="en-US"/>
              </w:rPr>
            </w:pPr>
            <w:r w:rsidRPr="00D80CBE">
              <w:rPr>
                <w:rFonts w:ascii="Calibri" w:hAnsi="Calibri"/>
                <w:lang w:eastAsia="en-US"/>
              </w:rPr>
              <w:lastRenderedPageBreak/>
              <w:t>Early and effective intervention (or equivalent)</w:t>
            </w:r>
          </w:p>
        </w:tc>
        <w:tc>
          <w:tcPr>
            <w:tcW w:w="6270" w:type="dxa"/>
          </w:tcPr>
          <w:p w14:paraId="6B59F923" w14:textId="77777777" w:rsidR="005A748E" w:rsidRPr="00AD7D0D" w:rsidRDefault="005A748E" w:rsidP="007E0382">
            <w:pPr>
              <w:spacing w:after="160"/>
              <w:contextualSpacing/>
              <w:rPr>
                <w:rFonts w:ascii="Calibri" w:hAnsi="Calibri"/>
                <w:lang w:eastAsia="en-US"/>
              </w:rPr>
            </w:pPr>
            <w:r w:rsidRPr="00AD7D0D">
              <w:rPr>
                <w:rFonts w:ascii="Calibri" w:hAnsi="Calibri"/>
                <w:lang w:eastAsia="en-US"/>
              </w:rPr>
              <w:t xml:space="preserve">Awareness of SLCN impacts and capacity to identify and respond effectively to SLCN among those delivering early intervention </w:t>
            </w:r>
            <w:r>
              <w:rPr>
                <w:rFonts w:ascii="Calibri" w:hAnsi="Calibri"/>
                <w:lang w:eastAsia="en-US"/>
              </w:rPr>
              <w:t xml:space="preserve">supports and </w:t>
            </w:r>
            <w:r w:rsidRPr="00AD7D0D">
              <w:rPr>
                <w:rFonts w:ascii="Calibri" w:hAnsi="Calibri"/>
                <w:lang w:eastAsia="en-US"/>
              </w:rPr>
              <w:t>programme</w:t>
            </w:r>
            <w:r>
              <w:rPr>
                <w:rFonts w:ascii="Calibri" w:hAnsi="Calibri"/>
                <w:lang w:eastAsia="en-US"/>
              </w:rPr>
              <w:t>s</w:t>
            </w:r>
            <w:r w:rsidRPr="00AD7D0D">
              <w:rPr>
                <w:rFonts w:ascii="Calibri" w:hAnsi="Calibri"/>
                <w:lang w:eastAsia="en-US"/>
              </w:rPr>
              <w:t xml:space="preserve"> is </w:t>
            </w:r>
            <w:r>
              <w:rPr>
                <w:rFonts w:ascii="Calibri" w:hAnsi="Calibri"/>
                <w:lang w:eastAsia="en-US"/>
              </w:rPr>
              <w:t>not known and may warrant further examination;</w:t>
            </w:r>
            <w:r w:rsidRPr="00AD7D0D">
              <w:rPr>
                <w:rFonts w:ascii="Calibri" w:hAnsi="Calibri"/>
                <w:lang w:eastAsia="en-US"/>
              </w:rPr>
              <w:t xml:space="preserve"> </w:t>
            </w:r>
          </w:p>
          <w:p w14:paraId="75B7A275" w14:textId="77777777" w:rsidR="005A748E" w:rsidRPr="00AD7D0D" w:rsidRDefault="005A748E" w:rsidP="007E0382">
            <w:pPr>
              <w:spacing w:after="160"/>
              <w:contextualSpacing/>
              <w:rPr>
                <w:rFonts w:ascii="Calibri" w:hAnsi="Calibri"/>
                <w:lang w:eastAsia="en-US"/>
              </w:rPr>
            </w:pPr>
            <w:r w:rsidRPr="00AD7D0D">
              <w:rPr>
                <w:rFonts w:ascii="Calibri" w:hAnsi="Calibri"/>
                <w:lang w:eastAsia="en-US"/>
              </w:rPr>
              <w:t>Health professionals such as S</w:t>
            </w:r>
            <w:r>
              <w:rPr>
                <w:rFonts w:ascii="Calibri" w:hAnsi="Calibri"/>
                <w:lang w:eastAsia="en-US"/>
              </w:rPr>
              <w:t>&amp;</w:t>
            </w:r>
            <w:r w:rsidRPr="00AD7D0D">
              <w:rPr>
                <w:rFonts w:ascii="Calibri" w:hAnsi="Calibri"/>
                <w:lang w:eastAsia="en-US"/>
              </w:rPr>
              <w:t>LTs,</w:t>
            </w:r>
            <w:r>
              <w:rPr>
                <w:rFonts w:ascii="Calibri" w:hAnsi="Calibri"/>
                <w:lang w:eastAsia="en-US"/>
              </w:rPr>
              <w:t xml:space="preserve"> </w:t>
            </w:r>
            <w:r w:rsidRPr="00AD7D0D">
              <w:rPr>
                <w:rFonts w:ascii="Calibri" w:hAnsi="Calibri"/>
                <w:lang w:eastAsia="en-US"/>
              </w:rPr>
              <w:t xml:space="preserve">are not consistently involved in such </w:t>
            </w:r>
            <w:r>
              <w:rPr>
                <w:rFonts w:ascii="Calibri" w:hAnsi="Calibri"/>
                <w:lang w:eastAsia="en-US"/>
              </w:rPr>
              <w:t xml:space="preserve">processes and </w:t>
            </w:r>
            <w:r w:rsidRPr="00AD7D0D">
              <w:rPr>
                <w:rFonts w:ascii="Calibri" w:hAnsi="Calibri"/>
                <w:lang w:eastAsia="en-US"/>
              </w:rPr>
              <w:t xml:space="preserve">interventions; </w:t>
            </w:r>
          </w:p>
          <w:p w14:paraId="20E04E54" w14:textId="77777777" w:rsidR="005A748E" w:rsidRPr="00AD7D0D" w:rsidRDefault="005A748E" w:rsidP="007E0382">
            <w:pPr>
              <w:spacing w:after="160"/>
              <w:contextualSpacing/>
              <w:rPr>
                <w:rFonts w:ascii="Calibri" w:hAnsi="Calibri"/>
                <w:lang w:eastAsia="en-US"/>
              </w:rPr>
            </w:pPr>
            <w:r w:rsidRPr="00AD7D0D">
              <w:rPr>
                <w:rFonts w:ascii="Calibri" w:hAnsi="Calibri"/>
                <w:lang w:eastAsia="en-US"/>
              </w:rPr>
              <w:t>Referral to S</w:t>
            </w:r>
            <w:r>
              <w:rPr>
                <w:rFonts w:ascii="Calibri" w:hAnsi="Calibri"/>
                <w:lang w:eastAsia="en-US"/>
              </w:rPr>
              <w:t>&amp;</w:t>
            </w:r>
            <w:r w:rsidRPr="00AD7D0D">
              <w:rPr>
                <w:rFonts w:ascii="Calibri" w:hAnsi="Calibri"/>
                <w:lang w:eastAsia="en-US"/>
              </w:rPr>
              <w:t>LT is not one of the commonly considered disposals (either as single agency or part of multi-agency support)</w:t>
            </w:r>
            <w:r>
              <w:rPr>
                <w:rFonts w:ascii="Calibri" w:hAnsi="Calibri"/>
                <w:lang w:eastAsia="en-US"/>
              </w:rPr>
              <w:t>;</w:t>
            </w:r>
            <w:r w:rsidRPr="00AD7D0D">
              <w:rPr>
                <w:rFonts w:ascii="Calibri" w:hAnsi="Calibri"/>
                <w:lang w:eastAsia="en-US"/>
              </w:rPr>
              <w:t xml:space="preserve"> </w:t>
            </w:r>
          </w:p>
          <w:p w14:paraId="5829AEAD"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lastRenderedPageBreak/>
              <w:t>There is a lack of availability/</w:t>
            </w:r>
            <w:r>
              <w:rPr>
                <w:rFonts w:ascii="Calibri" w:hAnsi="Calibri"/>
                <w:lang w:eastAsia="en-US"/>
              </w:rPr>
              <w:t>capacity/</w:t>
            </w:r>
            <w:r w:rsidRPr="00D80CBE">
              <w:rPr>
                <w:rFonts w:ascii="Calibri" w:hAnsi="Calibri"/>
                <w:lang w:eastAsia="en-US"/>
              </w:rPr>
              <w:t>funding of Specialist S&amp;LT with relevant experience and protected time to support young people involved in offending.</w:t>
            </w:r>
          </w:p>
        </w:tc>
        <w:tc>
          <w:tcPr>
            <w:tcW w:w="5713" w:type="dxa"/>
          </w:tcPr>
          <w:p w14:paraId="521F0B99" w14:textId="77777777" w:rsidR="005A748E" w:rsidRDefault="005A748E" w:rsidP="007E0382">
            <w:pPr>
              <w:spacing w:after="160"/>
              <w:contextualSpacing/>
              <w:rPr>
                <w:rFonts w:ascii="Calibri" w:hAnsi="Calibri"/>
                <w:lang w:eastAsia="en-US"/>
              </w:rPr>
            </w:pPr>
            <w:r>
              <w:rPr>
                <w:rFonts w:ascii="Calibri" w:hAnsi="Calibri"/>
                <w:lang w:eastAsia="en-US"/>
              </w:rPr>
              <w:lastRenderedPageBreak/>
              <w:t xml:space="preserve">SLCNs and strengths left unrecognised, unrecorded and unmet at this stage, represent a missed opportunity for a route out of offending; </w:t>
            </w:r>
          </w:p>
          <w:p w14:paraId="0C0CC3E1" w14:textId="77777777" w:rsidR="005A748E" w:rsidRDefault="005A748E" w:rsidP="007E0382">
            <w:pPr>
              <w:rPr>
                <w:rFonts w:ascii="Calibri" w:hAnsi="Calibri"/>
                <w:lang w:eastAsia="en-US"/>
              </w:rPr>
            </w:pPr>
            <w:r>
              <w:rPr>
                <w:rFonts w:ascii="Calibri" w:hAnsi="Calibri"/>
                <w:lang w:eastAsia="en-US"/>
              </w:rPr>
              <w:t xml:space="preserve">No adaptation of early and effective intervention supports and programmes leading to: </w:t>
            </w:r>
          </w:p>
          <w:p w14:paraId="60C3334D" w14:textId="77777777" w:rsidR="005A748E" w:rsidRDefault="005A748E" w:rsidP="007E0382">
            <w:pPr>
              <w:rPr>
                <w:rFonts w:ascii="Calibri" w:hAnsi="Calibri"/>
                <w:lang w:eastAsia="en-US"/>
              </w:rPr>
            </w:pPr>
          </w:p>
          <w:p w14:paraId="3B940364" w14:textId="77777777" w:rsidR="005A748E" w:rsidRDefault="005A748E" w:rsidP="007E0382">
            <w:pPr>
              <w:rPr>
                <w:rFonts w:ascii="Calibri" w:hAnsi="Calibri"/>
                <w:lang w:eastAsia="en-US"/>
              </w:rPr>
            </w:pPr>
            <w:r>
              <w:rPr>
                <w:rFonts w:ascii="Calibri" w:hAnsi="Calibri"/>
                <w:lang w:eastAsia="en-US"/>
              </w:rPr>
              <w:t>Communication exclusion and/</w:t>
            </w:r>
            <w:r w:rsidRPr="00AD7D0D">
              <w:rPr>
                <w:rFonts w:ascii="Calibri" w:hAnsi="Calibri"/>
                <w:lang w:eastAsia="en-US"/>
              </w:rPr>
              <w:t xml:space="preserve">or drop out from early </w:t>
            </w:r>
            <w:r>
              <w:rPr>
                <w:rFonts w:ascii="Calibri" w:hAnsi="Calibri"/>
                <w:lang w:eastAsia="en-US"/>
              </w:rPr>
              <w:t>and effective</w:t>
            </w:r>
            <w:r w:rsidRPr="00AD7D0D">
              <w:rPr>
                <w:rFonts w:ascii="Calibri" w:hAnsi="Calibri"/>
                <w:lang w:eastAsia="en-US"/>
              </w:rPr>
              <w:t xml:space="preserve"> in</w:t>
            </w:r>
            <w:r>
              <w:rPr>
                <w:rFonts w:ascii="Calibri" w:hAnsi="Calibri"/>
                <w:lang w:eastAsia="en-US"/>
              </w:rPr>
              <w:t xml:space="preserve">terventions, and thus often the opportunity to </w:t>
            </w:r>
            <w:r>
              <w:rPr>
                <w:rFonts w:ascii="Calibri" w:hAnsi="Calibri"/>
                <w:lang w:eastAsia="en-US"/>
              </w:rPr>
              <w:lastRenderedPageBreak/>
              <w:t>gain support out with formal systems for young people with SLCNs may not be fully utilised;</w:t>
            </w:r>
          </w:p>
          <w:p w14:paraId="3852D4D1" w14:textId="77777777" w:rsidR="005A748E" w:rsidRDefault="005A748E" w:rsidP="007E0382">
            <w:pPr>
              <w:rPr>
                <w:rFonts w:ascii="Calibri" w:hAnsi="Calibri"/>
                <w:lang w:eastAsia="en-US"/>
              </w:rPr>
            </w:pPr>
          </w:p>
          <w:p w14:paraId="5CBB2653" w14:textId="77777777" w:rsidR="005A748E" w:rsidRDefault="005A748E" w:rsidP="007E0382">
            <w:pPr>
              <w:rPr>
                <w:rFonts w:ascii="Calibri" w:hAnsi="Calibri"/>
                <w:lang w:eastAsia="en-US"/>
              </w:rPr>
            </w:pPr>
            <w:r>
              <w:rPr>
                <w:rFonts w:ascii="Calibri" w:hAnsi="Calibri"/>
                <w:lang w:eastAsia="en-US"/>
              </w:rPr>
              <w:t>Avoidable anxiety for young people with SLCN;</w:t>
            </w:r>
          </w:p>
          <w:p w14:paraId="12BA142C" w14:textId="77777777" w:rsidR="005A748E" w:rsidRDefault="005A748E" w:rsidP="007E0382">
            <w:pPr>
              <w:rPr>
                <w:rFonts w:ascii="Calibri" w:hAnsi="Calibri"/>
                <w:lang w:eastAsia="en-US"/>
              </w:rPr>
            </w:pPr>
          </w:p>
          <w:p w14:paraId="07A4A38B" w14:textId="77777777" w:rsidR="005A748E" w:rsidRPr="009F4BEB" w:rsidRDefault="005A748E" w:rsidP="007E0382">
            <w:pPr>
              <w:spacing w:after="160"/>
              <w:contextualSpacing/>
              <w:rPr>
                <w:rFonts w:ascii="Calibri" w:hAnsi="Calibri"/>
                <w:lang w:eastAsia="en-US"/>
              </w:rPr>
            </w:pPr>
            <w:r>
              <w:rPr>
                <w:rFonts w:ascii="Calibri" w:hAnsi="Calibri"/>
                <w:lang w:eastAsia="en-US"/>
              </w:rPr>
              <w:t>Young people with SLCNs may be deemed rude, disrespectful or uncooperative if they do not communicate in the way that is expected of them, which can impact on the support provided;</w:t>
            </w:r>
          </w:p>
          <w:p w14:paraId="5222D0E1" w14:textId="77777777" w:rsidR="005A748E" w:rsidRDefault="005A748E" w:rsidP="007E0382">
            <w:pPr>
              <w:rPr>
                <w:rFonts w:ascii="Calibri" w:hAnsi="Calibri"/>
                <w:lang w:eastAsia="en-US"/>
              </w:rPr>
            </w:pPr>
            <w:r>
              <w:rPr>
                <w:rFonts w:ascii="Calibri" w:hAnsi="Calibri"/>
                <w:lang w:eastAsia="en-US"/>
              </w:rPr>
              <w:t>Young people may be highly suggestible or are eager to please but may not understand what they are agreeing to or be able to effectively do what they are expected to, with resulting compliance issues.</w:t>
            </w:r>
          </w:p>
          <w:p w14:paraId="1CB42939" w14:textId="77777777" w:rsidR="005A748E" w:rsidRPr="00D80CBE" w:rsidRDefault="005A748E" w:rsidP="007E0382">
            <w:pPr>
              <w:rPr>
                <w:rFonts w:ascii="Calibri" w:hAnsi="Calibri"/>
                <w:lang w:eastAsia="en-US"/>
              </w:rPr>
            </w:pPr>
          </w:p>
        </w:tc>
      </w:tr>
      <w:tr w:rsidR="005A748E" w:rsidRPr="00D80CBE" w14:paraId="25625F99" w14:textId="77777777" w:rsidTr="007E0382">
        <w:trPr>
          <w:trHeight w:val="441"/>
        </w:trPr>
        <w:tc>
          <w:tcPr>
            <w:tcW w:w="2191" w:type="dxa"/>
          </w:tcPr>
          <w:p w14:paraId="3D875EED" w14:textId="77777777" w:rsidR="005A748E" w:rsidRPr="00D80CBE" w:rsidRDefault="005A748E" w:rsidP="007E0382">
            <w:pPr>
              <w:rPr>
                <w:rFonts w:ascii="Calibri" w:hAnsi="Calibri"/>
                <w:lang w:eastAsia="en-US"/>
              </w:rPr>
            </w:pPr>
            <w:r w:rsidRPr="00D80CBE">
              <w:rPr>
                <w:rFonts w:ascii="Calibri" w:hAnsi="Calibri"/>
                <w:lang w:eastAsia="en-US"/>
              </w:rPr>
              <w:lastRenderedPageBreak/>
              <w:t xml:space="preserve">Children’s Hearings System </w:t>
            </w:r>
          </w:p>
        </w:tc>
        <w:tc>
          <w:tcPr>
            <w:tcW w:w="6270" w:type="dxa"/>
          </w:tcPr>
          <w:p w14:paraId="0D51782D" w14:textId="77777777" w:rsidR="005A748E" w:rsidRDefault="005A748E" w:rsidP="007E0382">
            <w:pPr>
              <w:rPr>
                <w:rFonts w:ascii="Calibri" w:hAnsi="Calibri"/>
                <w:lang w:eastAsia="en-US"/>
              </w:rPr>
            </w:pPr>
            <w:r w:rsidRPr="005816A9">
              <w:rPr>
                <w:rFonts w:ascii="Calibri" w:hAnsi="Calibri"/>
                <w:lang w:eastAsia="en-US"/>
              </w:rPr>
              <w:t xml:space="preserve">Awareness of SLCN impacts and capacity to identify and respond effectively to SLCN among </w:t>
            </w:r>
            <w:r>
              <w:rPr>
                <w:rFonts w:ascii="Calibri" w:hAnsi="Calibri"/>
                <w:lang w:eastAsia="en-US"/>
              </w:rPr>
              <w:t xml:space="preserve">Panel members and Reporters </w:t>
            </w:r>
            <w:r w:rsidRPr="005816A9">
              <w:rPr>
                <w:rFonts w:ascii="Calibri" w:hAnsi="Calibri"/>
                <w:lang w:eastAsia="en-US"/>
              </w:rPr>
              <w:t>is not known</w:t>
            </w:r>
            <w:r>
              <w:rPr>
                <w:rFonts w:ascii="Calibri" w:hAnsi="Calibri"/>
                <w:lang w:eastAsia="en-US"/>
              </w:rPr>
              <w:t xml:space="preserve"> and may warrant further research</w:t>
            </w:r>
            <w:r w:rsidRPr="005816A9">
              <w:rPr>
                <w:rFonts w:ascii="Calibri" w:hAnsi="Calibri"/>
                <w:lang w:eastAsia="en-US"/>
              </w:rPr>
              <w:t xml:space="preserve">; </w:t>
            </w:r>
          </w:p>
          <w:p w14:paraId="097C142B" w14:textId="77777777" w:rsidR="005A748E" w:rsidRPr="005816A9" w:rsidRDefault="005A748E" w:rsidP="007E0382">
            <w:pPr>
              <w:rPr>
                <w:rFonts w:ascii="Calibri" w:hAnsi="Calibri"/>
                <w:lang w:eastAsia="en-US"/>
              </w:rPr>
            </w:pPr>
          </w:p>
          <w:p w14:paraId="781E6379" w14:textId="77777777" w:rsidR="005A748E" w:rsidRPr="00D80CBE" w:rsidRDefault="005A748E" w:rsidP="007E0382">
            <w:pPr>
              <w:rPr>
                <w:rFonts w:ascii="Calibri" w:hAnsi="Calibri"/>
                <w:lang w:eastAsia="en-US"/>
              </w:rPr>
            </w:pPr>
            <w:r w:rsidRPr="00D80CBE">
              <w:rPr>
                <w:rFonts w:ascii="Calibri" w:hAnsi="Calibri"/>
                <w:lang w:eastAsia="en-US"/>
              </w:rPr>
              <w:t xml:space="preserve">Language used can be inaccessible and </w:t>
            </w:r>
            <w:r>
              <w:rPr>
                <w:rFonts w:ascii="Calibri" w:hAnsi="Calibri"/>
                <w:lang w:eastAsia="en-US"/>
              </w:rPr>
              <w:t xml:space="preserve">a </w:t>
            </w:r>
            <w:r w:rsidRPr="00D80CBE">
              <w:rPr>
                <w:rFonts w:ascii="Calibri" w:hAnsi="Calibri"/>
                <w:lang w:eastAsia="en-US"/>
              </w:rPr>
              <w:t>young person’s SLCN</w:t>
            </w:r>
            <w:r>
              <w:rPr>
                <w:rFonts w:ascii="Calibri" w:hAnsi="Calibri"/>
                <w:lang w:eastAsia="en-US"/>
              </w:rPr>
              <w:t>s</w:t>
            </w:r>
            <w:r w:rsidRPr="00D80CBE">
              <w:rPr>
                <w:rFonts w:ascii="Calibri" w:hAnsi="Calibri"/>
                <w:lang w:eastAsia="en-US"/>
              </w:rPr>
              <w:t xml:space="preserve"> are often not adequately taken into account in interactions; </w:t>
            </w:r>
          </w:p>
          <w:p w14:paraId="40DB1F74" w14:textId="77777777" w:rsidR="005A748E" w:rsidRPr="00D80CBE" w:rsidRDefault="005A748E" w:rsidP="007E0382">
            <w:pPr>
              <w:rPr>
                <w:rFonts w:ascii="Calibri" w:hAnsi="Calibri"/>
                <w:lang w:eastAsia="en-US"/>
              </w:rPr>
            </w:pPr>
          </w:p>
          <w:p w14:paraId="315280C7" w14:textId="77777777" w:rsidR="005A748E" w:rsidRPr="00D80CBE" w:rsidRDefault="005A748E" w:rsidP="007E0382">
            <w:pPr>
              <w:rPr>
                <w:rFonts w:ascii="Calibri" w:hAnsi="Calibri"/>
                <w:lang w:eastAsia="en-US"/>
              </w:rPr>
            </w:pPr>
            <w:r w:rsidRPr="00D80CBE">
              <w:rPr>
                <w:rFonts w:ascii="Calibri" w:hAnsi="Calibri"/>
                <w:lang w:eastAsia="en-US"/>
              </w:rPr>
              <w:t>Support to understand and participate in processes can be insufficient;</w:t>
            </w:r>
          </w:p>
          <w:p w14:paraId="452331C0" w14:textId="77777777" w:rsidR="005A748E" w:rsidRPr="00D80CBE" w:rsidRDefault="005A748E" w:rsidP="007E0382">
            <w:pPr>
              <w:rPr>
                <w:rFonts w:ascii="Calibri" w:hAnsi="Calibri"/>
                <w:lang w:eastAsia="en-US"/>
              </w:rPr>
            </w:pPr>
          </w:p>
          <w:p w14:paraId="72387C52" w14:textId="77777777" w:rsidR="005A748E" w:rsidRPr="00D80CBE" w:rsidRDefault="005A748E" w:rsidP="007E0382">
            <w:pPr>
              <w:rPr>
                <w:rFonts w:ascii="Calibri" w:hAnsi="Calibri"/>
                <w:lang w:eastAsia="en-US"/>
              </w:rPr>
            </w:pPr>
            <w:r w:rsidRPr="00D80CBE">
              <w:rPr>
                <w:rFonts w:ascii="Calibri" w:hAnsi="Calibri"/>
                <w:lang w:eastAsia="en-US"/>
              </w:rPr>
              <w:t xml:space="preserve">Current tools such as “having your say” may be less accessible to young people with SLCNs. </w:t>
            </w:r>
          </w:p>
        </w:tc>
        <w:tc>
          <w:tcPr>
            <w:tcW w:w="5713" w:type="dxa"/>
          </w:tcPr>
          <w:p w14:paraId="7C06535E" w14:textId="77777777" w:rsidR="005A748E" w:rsidRDefault="005A748E" w:rsidP="007E0382">
            <w:pPr>
              <w:rPr>
                <w:rFonts w:ascii="Calibri" w:hAnsi="Calibri"/>
                <w:lang w:eastAsia="en-US"/>
              </w:rPr>
            </w:pPr>
            <w:r w:rsidRPr="00D80CBE">
              <w:rPr>
                <w:rFonts w:ascii="Calibri" w:hAnsi="Calibri"/>
                <w:lang w:eastAsia="en-US"/>
              </w:rPr>
              <w:t>Understanding of system can be difficult for all children and even more so for children with SLCNs;</w:t>
            </w:r>
          </w:p>
          <w:p w14:paraId="19B92779" w14:textId="77777777" w:rsidR="005A748E" w:rsidRDefault="005A748E" w:rsidP="007E0382">
            <w:pPr>
              <w:rPr>
                <w:rFonts w:ascii="Calibri" w:hAnsi="Calibri"/>
                <w:lang w:eastAsia="en-US"/>
              </w:rPr>
            </w:pPr>
          </w:p>
          <w:p w14:paraId="6F2C1D34" w14:textId="77777777" w:rsidR="005A748E" w:rsidRDefault="005A748E" w:rsidP="007E0382">
            <w:pPr>
              <w:rPr>
                <w:rFonts w:ascii="Calibri" w:hAnsi="Calibri"/>
                <w:lang w:eastAsia="en-US"/>
              </w:rPr>
            </w:pPr>
            <w:r>
              <w:rPr>
                <w:rFonts w:ascii="Calibri" w:hAnsi="Calibri"/>
                <w:lang w:eastAsia="en-US"/>
              </w:rPr>
              <w:t>Less effective participation of young people with SLCNs and clarity of information given or reported by them, potentially impacting Children’s Hearing decision;</w:t>
            </w:r>
          </w:p>
          <w:p w14:paraId="0A694257" w14:textId="77777777" w:rsidR="005A748E" w:rsidRDefault="005A748E" w:rsidP="007E0382">
            <w:pPr>
              <w:rPr>
                <w:rFonts w:ascii="Calibri" w:hAnsi="Calibri"/>
                <w:lang w:eastAsia="en-US"/>
              </w:rPr>
            </w:pPr>
          </w:p>
          <w:p w14:paraId="0322AD32" w14:textId="77777777" w:rsidR="005A748E" w:rsidRDefault="005A748E" w:rsidP="007E0382">
            <w:pPr>
              <w:rPr>
                <w:rFonts w:ascii="Calibri" w:hAnsi="Calibri"/>
                <w:lang w:eastAsia="en-US"/>
              </w:rPr>
            </w:pPr>
            <w:r>
              <w:rPr>
                <w:rFonts w:ascii="Calibri" w:hAnsi="Calibri"/>
                <w:lang w:eastAsia="en-US"/>
              </w:rPr>
              <w:t xml:space="preserve">For young people, anxiety and compliance issues as detailed above; </w:t>
            </w:r>
          </w:p>
          <w:p w14:paraId="645B035F" w14:textId="77777777" w:rsidR="005A748E" w:rsidRDefault="005A748E" w:rsidP="007E0382">
            <w:pPr>
              <w:rPr>
                <w:rFonts w:ascii="Calibri" w:hAnsi="Calibri"/>
                <w:lang w:eastAsia="en-US"/>
              </w:rPr>
            </w:pPr>
          </w:p>
          <w:p w14:paraId="129D33CD" w14:textId="77777777" w:rsidR="005A748E" w:rsidRDefault="005A748E" w:rsidP="007E0382">
            <w:pPr>
              <w:rPr>
                <w:rFonts w:ascii="Calibri" w:hAnsi="Calibri"/>
                <w:lang w:eastAsia="en-US"/>
              </w:rPr>
            </w:pPr>
            <w:r>
              <w:rPr>
                <w:rFonts w:ascii="Calibri" w:hAnsi="Calibri"/>
                <w:lang w:eastAsia="en-US"/>
              </w:rPr>
              <w:t>The adverse impacts of young people being</w:t>
            </w:r>
            <w:r w:rsidRPr="00D80CBE">
              <w:rPr>
                <w:rFonts w:ascii="Calibri" w:hAnsi="Calibri"/>
                <w:lang w:eastAsia="en-US"/>
              </w:rPr>
              <w:t xml:space="preserve"> judged based on their ability to communicate</w:t>
            </w:r>
            <w:r>
              <w:rPr>
                <w:rFonts w:ascii="Calibri" w:hAnsi="Calibri"/>
                <w:lang w:eastAsia="en-US"/>
              </w:rPr>
              <w:t>, as detailed above;</w:t>
            </w:r>
          </w:p>
          <w:p w14:paraId="33D8F340" w14:textId="77777777" w:rsidR="005A748E" w:rsidRPr="00D80CBE" w:rsidRDefault="005A748E" w:rsidP="007E0382">
            <w:pPr>
              <w:rPr>
                <w:rFonts w:ascii="Calibri" w:hAnsi="Calibri"/>
                <w:lang w:eastAsia="en-US"/>
              </w:rPr>
            </w:pPr>
          </w:p>
          <w:p w14:paraId="24F8A56F" w14:textId="77777777" w:rsidR="005A748E" w:rsidRDefault="005A748E" w:rsidP="007E0382">
            <w:pPr>
              <w:rPr>
                <w:rFonts w:ascii="Calibri" w:hAnsi="Calibri"/>
                <w:lang w:eastAsia="en-US"/>
              </w:rPr>
            </w:pPr>
            <w:r w:rsidRPr="00D80CBE">
              <w:rPr>
                <w:rFonts w:ascii="Calibri" w:hAnsi="Calibri"/>
                <w:lang w:eastAsia="en-US"/>
              </w:rPr>
              <w:t xml:space="preserve">The decisions made by the Children’s Reporter and panel members, and the implications of such decisions, may not be </w:t>
            </w:r>
            <w:r w:rsidRPr="00D80CBE">
              <w:rPr>
                <w:rFonts w:ascii="Calibri" w:hAnsi="Calibri"/>
                <w:lang w:eastAsia="en-US"/>
              </w:rPr>
              <w:lastRenderedPageBreak/>
              <w:t>understood e.g. require</w:t>
            </w:r>
            <w:r>
              <w:rPr>
                <w:rFonts w:ascii="Calibri" w:hAnsi="Calibri"/>
                <w:lang w:eastAsia="en-US"/>
              </w:rPr>
              <w:t>ments</w:t>
            </w:r>
            <w:r w:rsidRPr="00D80CBE">
              <w:rPr>
                <w:rFonts w:ascii="Calibri" w:hAnsi="Calibri"/>
                <w:lang w:eastAsia="en-US"/>
              </w:rPr>
              <w:t xml:space="preserve"> </w:t>
            </w:r>
            <w:r>
              <w:rPr>
                <w:rFonts w:ascii="Calibri" w:hAnsi="Calibri"/>
                <w:lang w:eastAsia="en-US"/>
              </w:rPr>
              <w:t>regarding disclosure</w:t>
            </w:r>
            <w:r w:rsidRPr="00D80CBE">
              <w:rPr>
                <w:rFonts w:ascii="Calibri" w:hAnsi="Calibri"/>
                <w:lang w:eastAsia="en-US"/>
              </w:rPr>
              <w:t xml:space="preserve"> under the Rehabilitation of Offenders Act</w:t>
            </w:r>
            <w:r>
              <w:rPr>
                <w:rFonts w:ascii="Calibri" w:hAnsi="Calibri"/>
                <w:lang w:eastAsia="en-US"/>
              </w:rPr>
              <w:t>;</w:t>
            </w:r>
          </w:p>
          <w:p w14:paraId="71EF5C3A" w14:textId="77777777" w:rsidR="005A748E" w:rsidRDefault="005A748E" w:rsidP="007E0382">
            <w:pPr>
              <w:rPr>
                <w:rFonts w:ascii="Calibri" w:hAnsi="Calibri"/>
                <w:lang w:eastAsia="en-US"/>
              </w:rPr>
            </w:pPr>
          </w:p>
          <w:p w14:paraId="06B21329" w14:textId="77777777" w:rsidR="005A748E" w:rsidRDefault="005A748E" w:rsidP="007E0382">
            <w:pPr>
              <w:rPr>
                <w:rFonts w:ascii="Calibri" w:hAnsi="Calibri"/>
                <w:lang w:eastAsia="en-US"/>
              </w:rPr>
            </w:pPr>
            <w:r>
              <w:rPr>
                <w:rFonts w:ascii="Calibri" w:hAnsi="Calibri"/>
                <w:lang w:eastAsia="en-US"/>
              </w:rPr>
              <w:t>Poorer experience of the Children’s Hearings System and potentially unequal outcomes for young people with SLCNs</w:t>
            </w:r>
            <w:r w:rsidRPr="00D80CBE">
              <w:rPr>
                <w:rFonts w:ascii="Calibri" w:hAnsi="Calibri"/>
                <w:lang w:eastAsia="en-US"/>
              </w:rPr>
              <w:t xml:space="preserve">. </w:t>
            </w:r>
          </w:p>
          <w:p w14:paraId="7895C98F" w14:textId="77777777" w:rsidR="005A748E" w:rsidRPr="00D80CBE" w:rsidRDefault="005A748E" w:rsidP="007E0382">
            <w:pPr>
              <w:rPr>
                <w:rFonts w:ascii="Calibri" w:hAnsi="Calibri"/>
                <w:lang w:eastAsia="en-US"/>
              </w:rPr>
            </w:pPr>
            <w:r w:rsidRPr="00D80CBE">
              <w:rPr>
                <w:rFonts w:ascii="Calibri" w:hAnsi="Calibri"/>
                <w:lang w:eastAsia="en-US"/>
              </w:rPr>
              <w:t xml:space="preserve">  </w:t>
            </w:r>
          </w:p>
        </w:tc>
      </w:tr>
      <w:tr w:rsidR="005A748E" w:rsidRPr="00D80CBE" w14:paraId="30392994" w14:textId="77777777" w:rsidTr="007E0382">
        <w:trPr>
          <w:trHeight w:val="659"/>
        </w:trPr>
        <w:tc>
          <w:tcPr>
            <w:tcW w:w="2191" w:type="dxa"/>
          </w:tcPr>
          <w:p w14:paraId="49FA32BE" w14:textId="77777777" w:rsidR="005A748E" w:rsidRPr="00D80CBE" w:rsidRDefault="005A748E" w:rsidP="007E0382">
            <w:pPr>
              <w:rPr>
                <w:rFonts w:ascii="Calibri" w:hAnsi="Calibri"/>
                <w:lang w:eastAsia="en-US"/>
              </w:rPr>
            </w:pPr>
            <w:r w:rsidRPr="00D80CBE">
              <w:rPr>
                <w:rFonts w:ascii="Calibri" w:hAnsi="Calibri"/>
                <w:lang w:eastAsia="en-US"/>
              </w:rPr>
              <w:lastRenderedPageBreak/>
              <w:t xml:space="preserve">Court </w:t>
            </w:r>
          </w:p>
        </w:tc>
        <w:tc>
          <w:tcPr>
            <w:tcW w:w="6270" w:type="dxa"/>
          </w:tcPr>
          <w:p w14:paraId="1E798BC7" w14:textId="77777777" w:rsidR="005A748E" w:rsidRDefault="005A748E" w:rsidP="007E0382">
            <w:pPr>
              <w:rPr>
                <w:rFonts w:ascii="Calibri" w:hAnsi="Calibri"/>
                <w:lang w:eastAsia="en-US"/>
              </w:rPr>
            </w:pPr>
            <w:r w:rsidRPr="00D80CBE">
              <w:rPr>
                <w:rFonts w:ascii="Calibri" w:hAnsi="Calibri"/>
                <w:lang w:eastAsia="en-US"/>
              </w:rPr>
              <w:t>Understanding of system can be difficult for all children and even more so for children with SLCNs;</w:t>
            </w:r>
          </w:p>
          <w:p w14:paraId="37F40239" w14:textId="77777777" w:rsidR="005A748E" w:rsidRDefault="005A748E" w:rsidP="007E0382">
            <w:pPr>
              <w:rPr>
                <w:rFonts w:ascii="Calibri" w:hAnsi="Calibri"/>
                <w:lang w:eastAsia="en-US"/>
              </w:rPr>
            </w:pPr>
          </w:p>
          <w:p w14:paraId="27060FA3" w14:textId="77777777" w:rsidR="005A748E" w:rsidRPr="00D80CBE" w:rsidRDefault="005A748E" w:rsidP="007E0382">
            <w:pPr>
              <w:rPr>
                <w:rFonts w:ascii="Calibri" w:hAnsi="Calibri"/>
                <w:lang w:eastAsia="en-US"/>
              </w:rPr>
            </w:pPr>
            <w:r>
              <w:rPr>
                <w:rFonts w:ascii="Calibri" w:hAnsi="Calibri"/>
                <w:lang w:eastAsia="en-US"/>
              </w:rPr>
              <w:t>Young people may experience further d</w:t>
            </w:r>
            <w:r w:rsidRPr="00D80CBE">
              <w:rPr>
                <w:rFonts w:ascii="Calibri" w:hAnsi="Calibri"/>
                <w:lang w:eastAsia="en-US"/>
              </w:rPr>
              <w:t xml:space="preserve">ifficulties in understanding the roles and responsibilities of different people involved in the court process; </w:t>
            </w:r>
          </w:p>
          <w:p w14:paraId="2E92AC45" w14:textId="77777777" w:rsidR="005A748E" w:rsidRDefault="005A748E" w:rsidP="007E0382">
            <w:pPr>
              <w:rPr>
                <w:rFonts w:ascii="Calibri" w:hAnsi="Calibri"/>
                <w:lang w:eastAsia="en-US"/>
              </w:rPr>
            </w:pPr>
          </w:p>
          <w:p w14:paraId="4BE7948E" w14:textId="77777777" w:rsidR="005A748E" w:rsidRDefault="005A748E" w:rsidP="007E0382">
            <w:pPr>
              <w:rPr>
                <w:rFonts w:ascii="Calibri" w:hAnsi="Calibri"/>
                <w:lang w:eastAsia="en-US"/>
              </w:rPr>
            </w:pPr>
            <w:r w:rsidRPr="00484B59">
              <w:rPr>
                <w:rFonts w:ascii="Calibri" w:hAnsi="Calibri"/>
                <w:lang w:eastAsia="en-US"/>
              </w:rPr>
              <w:t>Children and young people may have difficulties in expressing their views or versions of events or understanding questioning in police interviews. These difficulties may al</w:t>
            </w:r>
            <w:r>
              <w:rPr>
                <w:rFonts w:ascii="Calibri" w:hAnsi="Calibri"/>
                <w:lang w:eastAsia="en-US"/>
              </w:rPr>
              <w:t xml:space="preserve">so persist in court proceedings; </w:t>
            </w:r>
          </w:p>
          <w:p w14:paraId="0E3ADBFD" w14:textId="77777777" w:rsidR="005A748E" w:rsidRPr="006F6F54" w:rsidRDefault="005A748E" w:rsidP="007E0382">
            <w:pPr>
              <w:rPr>
                <w:rFonts w:ascii="Calibri" w:hAnsi="Calibri"/>
                <w:lang w:eastAsia="en-US"/>
              </w:rPr>
            </w:pPr>
          </w:p>
          <w:p w14:paraId="03162892" w14:textId="77777777" w:rsidR="005A748E" w:rsidRDefault="005A748E" w:rsidP="007E0382">
            <w:pPr>
              <w:rPr>
                <w:rFonts w:ascii="Calibri" w:hAnsi="Calibri"/>
                <w:lang w:eastAsia="en-US"/>
              </w:rPr>
            </w:pPr>
            <w:r w:rsidRPr="00367965">
              <w:rPr>
                <w:rFonts w:ascii="Calibri" w:hAnsi="Calibri"/>
                <w:lang w:eastAsia="en-US"/>
              </w:rPr>
              <w:t xml:space="preserve">Awareness of SLCN impacts and capacity to identify and respond effectively to SLCN among those involved in court proceedings </w:t>
            </w:r>
            <w:r>
              <w:rPr>
                <w:rFonts w:ascii="Calibri" w:hAnsi="Calibri"/>
                <w:lang w:eastAsia="en-US"/>
              </w:rPr>
              <w:t>is not known and could benefit from further examination;</w:t>
            </w:r>
            <w:r w:rsidRPr="00367965">
              <w:rPr>
                <w:rFonts w:ascii="Calibri" w:hAnsi="Calibri"/>
                <w:lang w:eastAsia="en-US"/>
              </w:rPr>
              <w:t xml:space="preserve"> </w:t>
            </w:r>
          </w:p>
          <w:p w14:paraId="041F0A3C" w14:textId="77777777" w:rsidR="005A748E" w:rsidRPr="00367965" w:rsidRDefault="005A748E" w:rsidP="007E0382">
            <w:pPr>
              <w:rPr>
                <w:rFonts w:ascii="Calibri" w:hAnsi="Calibri"/>
                <w:lang w:eastAsia="en-US"/>
              </w:rPr>
            </w:pPr>
          </w:p>
          <w:p w14:paraId="35D8652F" w14:textId="77777777" w:rsidR="005A748E" w:rsidRPr="00D80CBE" w:rsidRDefault="005A748E" w:rsidP="007E0382">
            <w:pPr>
              <w:rPr>
                <w:rFonts w:ascii="Calibri" w:hAnsi="Calibri"/>
                <w:lang w:eastAsia="en-US"/>
              </w:rPr>
            </w:pPr>
            <w:r>
              <w:rPr>
                <w:rFonts w:ascii="Calibri" w:hAnsi="Calibri"/>
                <w:lang w:eastAsia="en-US"/>
              </w:rPr>
              <w:t>The i</w:t>
            </w:r>
            <w:r w:rsidRPr="00367965">
              <w:rPr>
                <w:rFonts w:ascii="Calibri" w:hAnsi="Calibri"/>
                <w:lang w:eastAsia="en-US"/>
              </w:rPr>
              <w:t>mpact of SLCN</w:t>
            </w:r>
            <w:r>
              <w:rPr>
                <w:rFonts w:ascii="Calibri" w:hAnsi="Calibri"/>
                <w:lang w:eastAsia="en-US"/>
              </w:rPr>
              <w:t>s</w:t>
            </w:r>
            <w:r w:rsidRPr="00367965">
              <w:rPr>
                <w:rFonts w:ascii="Calibri" w:hAnsi="Calibri"/>
                <w:lang w:eastAsia="en-US"/>
              </w:rPr>
              <w:t xml:space="preserve"> can be exacerbated by the formal</w:t>
            </w:r>
            <w:r>
              <w:rPr>
                <w:rFonts w:ascii="Calibri" w:hAnsi="Calibri"/>
                <w:lang w:eastAsia="en-US"/>
              </w:rPr>
              <w:t xml:space="preserve"> </w:t>
            </w:r>
            <w:r w:rsidRPr="00367965">
              <w:rPr>
                <w:rFonts w:ascii="Calibri" w:hAnsi="Calibri"/>
                <w:lang w:eastAsia="en-US"/>
              </w:rPr>
              <w:t>intimidating nature of</w:t>
            </w:r>
            <w:r>
              <w:rPr>
                <w:rFonts w:ascii="Calibri" w:hAnsi="Calibri"/>
                <w:lang w:eastAsia="en-US"/>
              </w:rPr>
              <w:t xml:space="preserve"> the court</w:t>
            </w:r>
            <w:r w:rsidRPr="00367965">
              <w:rPr>
                <w:rFonts w:ascii="Calibri" w:hAnsi="Calibri"/>
                <w:lang w:eastAsia="en-US"/>
              </w:rPr>
              <w:t xml:space="preserve"> environment</w:t>
            </w:r>
            <w:r>
              <w:rPr>
                <w:rFonts w:ascii="Calibri" w:hAnsi="Calibri"/>
                <w:lang w:eastAsia="en-US"/>
              </w:rPr>
              <w:t xml:space="preserve">; </w:t>
            </w:r>
            <w:r w:rsidRPr="00367965">
              <w:rPr>
                <w:rFonts w:ascii="Calibri" w:hAnsi="Calibri"/>
                <w:lang w:eastAsia="en-US"/>
              </w:rPr>
              <w:t xml:space="preserve"> </w:t>
            </w:r>
          </w:p>
          <w:p w14:paraId="49AE8E30" w14:textId="77777777" w:rsidR="005A748E" w:rsidRPr="00D80CBE" w:rsidRDefault="005A748E" w:rsidP="007E0382">
            <w:pPr>
              <w:rPr>
                <w:rFonts w:ascii="Calibri" w:hAnsi="Calibri"/>
                <w:lang w:eastAsia="en-US"/>
              </w:rPr>
            </w:pPr>
          </w:p>
          <w:p w14:paraId="489194FD" w14:textId="77777777" w:rsidR="005A748E" w:rsidRPr="00D80CBE" w:rsidRDefault="005A748E" w:rsidP="007E0382">
            <w:pPr>
              <w:rPr>
                <w:rFonts w:ascii="Calibri" w:hAnsi="Calibri"/>
                <w:lang w:eastAsia="en-US"/>
              </w:rPr>
            </w:pPr>
            <w:r w:rsidRPr="00D80CBE">
              <w:rPr>
                <w:rFonts w:ascii="Calibri" w:hAnsi="Calibri"/>
                <w:lang w:eastAsia="en-US"/>
              </w:rPr>
              <w:t>Lack of ability and confidence in instructing legal counsel. Legal counsel may also regard young people as likely to make poor witnesses, which may mean opportunities for equal participation are curtailed;</w:t>
            </w:r>
          </w:p>
          <w:p w14:paraId="140D87AD" w14:textId="77777777" w:rsidR="005A748E" w:rsidRPr="00D80CBE" w:rsidRDefault="005A748E" w:rsidP="007E0382">
            <w:pPr>
              <w:rPr>
                <w:rFonts w:ascii="Calibri" w:hAnsi="Calibri"/>
                <w:lang w:eastAsia="en-US"/>
              </w:rPr>
            </w:pPr>
          </w:p>
          <w:p w14:paraId="661AC28D" w14:textId="77777777" w:rsidR="005A748E" w:rsidRDefault="005A748E" w:rsidP="007E0382">
            <w:pPr>
              <w:rPr>
                <w:rFonts w:ascii="Calibri" w:hAnsi="Calibri"/>
                <w:lang w:eastAsia="en-US"/>
              </w:rPr>
            </w:pPr>
            <w:r w:rsidRPr="00D80CBE">
              <w:rPr>
                <w:rFonts w:ascii="Calibri" w:hAnsi="Calibri"/>
                <w:lang w:eastAsia="en-US"/>
              </w:rPr>
              <w:lastRenderedPageBreak/>
              <w:t xml:space="preserve">Language used and court process is inaccessible and often poorly understood; </w:t>
            </w:r>
          </w:p>
          <w:p w14:paraId="2BA678BC" w14:textId="77777777" w:rsidR="005A748E" w:rsidRPr="00D80CBE" w:rsidRDefault="005A748E" w:rsidP="007E0382">
            <w:pPr>
              <w:rPr>
                <w:rFonts w:ascii="Calibri" w:hAnsi="Calibri"/>
                <w:lang w:eastAsia="en-US"/>
              </w:rPr>
            </w:pPr>
          </w:p>
          <w:p w14:paraId="2C729226" w14:textId="77777777" w:rsidR="005A748E" w:rsidRPr="00D80CBE" w:rsidRDefault="005A748E" w:rsidP="007E0382">
            <w:pPr>
              <w:rPr>
                <w:rFonts w:ascii="Calibri" w:hAnsi="Calibri"/>
                <w:lang w:eastAsia="en-US"/>
              </w:rPr>
            </w:pPr>
            <w:r w:rsidRPr="00D80CBE">
              <w:rPr>
                <w:rFonts w:ascii="Calibri" w:hAnsi="Calibri"/>
                <w:lang w:eastAsia="en-US"/>
              </w:rPr>
              <w:t xml:space="preserve">Use of specialist communication support and/or special measures to support vulnerable people in court is inconsistent and more likely to be available to those with severe and profound difficulties, </w:t>
            </w:r>
            <w:r>
              <w:rPr>
                <w:rFonts w:ascii="Calibri" w:hAnsi="Calibri"/>
                <w:lang w:eastAsia="en-US"/>
              </w:rPr>
              <w:t xml:space="preserve">despite </w:t>
            </w:r>
            <w:r w:rsidRPr="00D80CBE">
              <w:rPr>
                <w:rFonts w:ascii="Calibri" w:hAnsi="Calibri"/>
                <w:lang w:eastAsia="en-US"/>
              </w:rPr>
              <w:t>those with more subtle and hidden difficulti</w:t>
            </w:r>
            <w:r>
              <w:rPr>
                <w:rFonts w:ascii="Calibri" w:hAnsi="Calibri"/>
                <w:lang w:eastAsia="en-US"/>
              </w:rPr>
              <w:t>es</w:t>
            </w:r>
            <w:r w:rsidRPr="00D80CBE">
              <w:rPr>
                <w:rFonts w:ascii="Calibri" w:hAnsi="Calibri"/>
                <w:lang w:eastAsia="en-US"/>
              </w:rPr>
              <w:t xml:space="preserve"> also</w:t>
            </w:r>
            <w:r>
              <w:rPr>
                <w:rFonts w:ascii="Calibri" w:hAnsi="Calibri"/>
                <w:lang w:eastAsia="en-US"/>
              </w:rPr>
              <w:t xml:space="preserve"> being</w:t>
            </w:r>
            <w:r w:rsidRPr="00D80CBE">
              <w:rPr>
                <w:rFonts w:ascii="Calibri" w:hAnsi="Calibri"/>
                <w:lang w:eastAsia="en-US"/>
              </w:rPr>
              <w:t xml:space="preserve"> greatly disadvantaged; </w:t>
            </w:r>
          </w:p>
          <w:p w14:paraId="425D8B14" w14:textId="77777777" w:rsidR="005A748E" w:rsidRPr="00D80CBE" w:rsidRDefault="005A748E" w:rsidP="007E0382">
            <w:pPr>
              <w:rPr>
                <w:rFonts w:ascii="Calibri" w:hAnsi="Calibri"/>
                <w:lang w:eastAsia="en-US"/>
              </w:rPr>
            </w:pPr>
          </w:p>
          <w:p w14:paraId="19AD5EDA" w14:textId="77777777" w:rsidR="005A748E" w:rsidRDefault="005A748E" w:rsidP="007E0382">
            <w:pPr>
              <w:rPr>
                <w:rFonts w:ascii="Calibri" w:hAnsi="Calibri"/>
                <w:lang w:eastAsia="en-US"/>
              </w:rPr>
            </w:pPr>
            <w:r w:rsidRPr="00D80CBE">
              <w:rPr>
                <w:rFonts w:ascii="Calibri" w:hAnsi="Calibri"/>
                <w:lang w:eastAsia="en-US"/>
              </w:rPr>
              <w:t xml:space="preserve">Difficulties in understanding possible court disposals and the requirements these place on the young person, with </w:t>
            </w:r>
            <w:r>
              <w:rPr>
                <w:rFonts w:ascii="Calibri" w:hAnsi="Calibri"/>
                <w:lang w:eastAsia="en-US"/>
              </w:rPr>
              <w:t xml:space="preserve">significant </w:t>
            </w:r>
            <w:r w:rsidRPr="00D80CBE">
              <w:rPr>
                <w:rFonts w:ascii="Calibri" w:hAnsi="Calibri"/>
                <w:lang w:eastAsia="en-US"/>
              </w:rPr>
              <w:t>consequences of non-compliance with the requirements of disposals, including programmes and interventions.</w:t>
            </w:r>
            <w:r>
              <w:rPr>
                <w:rFonts w:ascii="Calibri" w:hAnsi="Calibri"/>
                <w:lang w:eastAsia="en-US"/>
              </w:rPr>
              <w:t xml:space="preserve"> </w:t>
            </w:r>
          </w:p>
          <w:p w14:paraId="2B1C89D8" w14:textId="77777777" w:rsidR="005A748E" w:rsidRPr="00D80CBE" w:rsidRDefault="005A748E" w:rsidP="007E0382">
            <w:pPr>
              <w:rPr>
                <w:rFonts w:ascii="Calibri" w:hAnsi="Calibri"/>
                <w:lang w:eastAsia="en-US"/>
              </w:rPr>
            </w:pPr>
          </w:p>
        </w:tc>
        <w:tc>
          <w:tcPr>
            <w:tcW w:w="5713" w:type="dxa"/>
          </w:tcPr>
          <w:p w14:paraId="00E0E33D" w14:textId="77777777" w:rsidR="005A748E" w:rsidRDefault="005A748E" w:rsidP="007E0382">
            <w:pPr>
              <w:rPr>
                <w:rFonts w:ascii="Calibri" w:hAnsi="Calibri"/>
                <w:lang w:eastAsia="en-US"/>
              </w:rPr>
            </w:pPr>
            <w:r>
              <w:rPr>
                <w:rFonts w:ascii="Calibri" w:hAnsi="Calibri"/>
                <w:lang w:eastAsia="en-US"/>
              </w:rPr>
              <w:lastRenderedPageBreak/>
              <w:t xml:space="preserve">Less effective participation and engagement for young people with SLCNs and clarity of information/evidence given or reported by them potentially impacting Court’s decision; </w:t>
            </w:r>
          </w:p>
          <w:p w14:paraId="4E7A3E60" w14:textId="77777777" w:rsidR="005A748E" w:rsidRDefault="005A748E" w:rsidP="007E0382">
            <w:pPr>
              <w:rPr>
                <w:rFonts w:ascii="Calibri" w:hAnsi="Calibri"/>
                <w:lang w:eastAsia="en-US"/>
              </w:rPr>
            </w:pPr>
          </w:p>
          <w:p w14:paraId="42B7D0F4" w14:textId="77777777" w:rsidR="005A748E" w:rsidRDefault="005A748E" w:rsidP="007E0382">
            <w:pPr>
              <w:rPr>
                <w:rFonts w:ascii="Calibri" w:hAnsi="Calibri"/>
                <w:lang w:eastAsia="en-US"/>
              </w:rPr>
            </w:pPr>
            <w:r>
              <w:rPr>
                <w:rFonts w:ascii="Calibri" w:hAnsi="Calibri"/>
                <w:lang w:eastAsia="en-US"/>
              </w:rPr>
              <w:t xml:space="preserve">Increased risk of </w:t>
            </w:r>
            <w:r w:rsidRPr="000324AC">
              <w:rPr>
                <w:rFonts w:ascii="Calibri" w:hAnsi="Calibri"/>
                <w:lang w:eastAsia="en-US"/>
              </w:rPr>
              <w:t>violation of human right</w:t>
            </w:r>
            <w:r>
              <w:rPr>
                <w:rFonts w:ascii="Calibri" w:hAnsi="Calibri"/>
                <w:lang w:eastAsia="en-US"/>
              </w:rPr>
              <w:t>s to fair and equal justice;</w:t>
            </w:r>
            <w:r w:rsidRPr="000324AC">
              <w:rPr>
                <w:rFonts w:ascii="Calibri" w:hAnsi="Calibri"/>
                <w:lang w:eastAsia="en-US"/>
              </w:rPr>
              <w:t xml:space="preserve"> </w:t>
            </w:r>
          </w:p>
          <w:p w14:paraId="20D7EB0C" w14:textId="77777777" w:rsidR="005A748E" w:rsidRDefault="005A748E" w:rsidP="007E0382">
            <w:pPr>
              <w:rPr>
                <w:rFonts w:ascii="Calibri" w:hAnsi="Calibri"/>
                <w:lang w:eastAsia="en-US"/>
              </w:rPr>
            </w:pPr>
          </w:p>
          <w:p w14:paraId="1660ED00" w14:textId="77777777" w:rsidR="005A748E" w:rsidRDefault="005A748E" w:rsidP="007E0382">
            <w:pPr>
              <w:rPr>
                <w:rFonts w:ascii="Calibri" w:hAnsi="Calibri"/>
                <w:lang w:eastAsia="en-US"/>
              </w:rPr>
            </w:pPr>
            <w:r>
              <w:rPr>
                <w:rFonts w:ascii="Calibri" w:hAnsi="Calibri"/>
                <w:lang w:eastAsia="en-US"/>
              </w:rPr>
              <w:t>The adverse impacts of young people being</w:t>
            </w:r>
            <w:r w:rsidRPr="00D80CBE">
              <w:rPr>
                <w:rFonts w:ascii="Calibri" w:hAnsi="Calibri"/>
                <w:lang w:eastAsia="en-US"/>
              </w:rPr>
              <w:t xml:space="preserve"> judged based on their ability to communicate</w:t>
            </w:r>
            <w:r>
              <w:rPr>
                <w:rFonts w:ascii="Calibri" w:hAnsi="Calibri"/>
                <w:lang w:eastAsia="en-US"/>
              </w:rPr>
              <w:t>, as detailed above;</w:t>
            </w:r>
          </w:p>
          <w:p w14:paraId="1F70D0F9" w14:textId="77777777" w:rsidR="005A748E" w:rsidRDefault="005A748E" w:rsidP="007E0382">
            <w:pPr>
              <w:rPr>
                <w:rFonts w:ascii="Calibri" w:hAnsi="Calibri"/>
                <w:lang w:eastAsia="en-US"/>
              </w:rPr>
            </w:pPr>
          </w:p>
          <w:p w14:paraId="460DAE3C" w14:textId="77777777" w:rsidR="005A748E" w:rsidRDefault="005A748E" w:rsidP="007E0382">
            <w:pPr>
              <w:rPr>
                <w:rFonts w:ascii="Calibri" w:hAnsi="Calibri"/>
                <w:lang w:eastAsia="en-US"/>
              </w:rPr>
            </w:pPr>
            <w:r w:rsidRPr="000324AC">
              <w:rPr>
                <w:rFonts w:ascii="Calibri" w:hAnsi="Calibri"/>
                <w:lang w:eastAsia="en-US"/>
              </w:rPr>
              <w:t>Harsher, an</w:t>
            </w:r>
            <w:r>
              <w:rPr>
                <w:rFonts w:ascii="Calibri" w:hAnsi="Calibri"/>
                <w:lang w:eastAsia="en-US"/>
              </w:rPr>
              <w:t>d potentially unjust disposals;</w:t>
            </w:r>
          </w:p>
          <w:p w14:paraId="15E1FC1B" w14:textId="77777777" w:rsidR="005A748E" w:rsidRPr="00D80CBE" w:rsidRDefault="005A748E" w:rsidP="007E0382">
            <w:pPr>
              <w:rPr>
                <w:rFonts w:ascii="Calibri" w:hAnsi="Calibri"/>
                <w:lang w:eastAsia="en-US"/>
              </w:rPr>
            </w:pPr>
          </w:p>
          <w:p w14:paraId="19915627" w14:textId="77777777" w:rsidR="005A748E" w:rsidRDefault="005A748E" w:rsidP="007E0382">
            <w:pPr>
              <w:rPr>
                <w:rFonts w:ascii="Calibri" w:hAnsi="Calibri"/>
                <w:lang w:eastAsia="en-US"/>
              </w:rPr>
            </w:pPr>
            <w:r w:rsidRPr="00D80CBE">
              <w:rPr>
                <w:rFonts w:ascii="Calibri" w:hAnsi="Calibri"/>
                <w:lang w:eastAsia="en-US"/>
              </w:rPr>
              <w:t>Increased risk of breach of orders/disposals</w:t>
            </w:r>
            <w:r>
              <w:rPr>
                <w:rFonts w:ascii="Calibri" w:hAnsi="Calibri"/>
                <w:lang w:eastAsia="en-US"/>
              </w:rPr>
              <w:t>;</w:t>
            </w:r>
          </w:p>
          <w:p w14:paraId="77A2CE70" w14:textId="77777777" w:rsidR="005A748E" w:rsidRDefault="005A748E" w:rsidP="007E0382">
            <w:pPr>
              <w:rPr>
                <w:rFonts w:ascii="Calibri" w:hAnsi="Calibri"/>
                <w:lang w:eastAsia="en-US"/>
              </w:rPr>
            </w:pPr>
          </w:p>
          <w:p w14:paraId="3BD68856" w14:textId="77777777" w:rsidR="005A748E" w:rsidRPr="00D80CBE" w:rsidRDefault="005A748E" w:rsidP="007E0382">
            <w:pPr>
              <w:rPr>
                <w:rFonts w:ascii="Calibri" w:hAnsi="Calibri"/>
                <w:lang w:eastAsia="en-US"/>
              </w:rPr>
            </w:pPr>
            <w:r>
              <w:rPr>
                <w:rFonts w:ascii="Calibri" w:hAnsi="Calibri"/>
                <w:lang w:eastAsia="en-US"/>
              </w:rPr>
              <w:t xml:space="preserve">Increased costs of proceedings. </w:t>
            </w:r>
            <w:r w:rsidRPr="00D80CBE">
              <w:rPr>
                <w:rFonts w:ascii="Calibri" w:hAnsi="Calibri"/>
                <w:lang w:eastAsia="en-US"/>
              </w:rPr>
              <w:t xml:space="preserve"> </w:t>
            </w:r>
          </w:p>
        </w:tc>
      </w:tr>
      <w:tr w:rsidR="005A748E" w:rsidRPr="00D80CBE" w14:paraId="1E5A8A60" w14:textId="77777777" w:rsidTr="007E0382">
        <w:trPr>
          <w:trHeight w:val="70"/>
        </w:trPr>
        <w:tc>
          <w:tcPr>
            <w:tcW w:w="2191" w:type="dxa"/>
          </w:tcPr>
          <w:p w14:paraId="1BFCE08B" w14:textId="77777777" w:rsidR="005A748E" w:rsidRPr="00D80CBE" w:rsidRDefault="005A748E" w:rsidP="007E0382">
            <w:pPr>
              <w:rPr>
                <w:rFonts w:ascii="Calibri" w:hAnsi="Calibri"/>
                <w:lang w:eastAsia="en-US"/>
              </w:rPr>
            </w:pPr>
            <w:r>
              <w:rPr>
                <w:rFonts w:ascii="Calibri" w:hAnsi="Calibri"/>
                <w:lang w:eastAsia="en-US"/>
              </w:rPr>
              <w:t xml:space="preserve">Young people in secure care/custody </w:t>
            </w:r>
          </w:p>
        </w:tc>
        <w:tc>
          <w:tcPr>
            <w:tcW w:w="6270" w:type="dxa"/>
          </w:tcPr>
          <w:p w14:paraId="4F3EFCCD" w14:textId="77777777" w:rsidR="005A748E" w:rsidRPr="009D1B79" w:rsidRDefault="005A748E" w:rsidP="007E0382">
            <w:pPr>
              <w:rPr>
                <w:rFonts w:ascii="Calibri" w:hAnsi="Calibri"/>
                <w:lang w:eastAsia="en-US"/>
              </w:rPr>
            </w:pPr>
            <w:r w:rsidRPr="009D1B79">
              <w:rPr>
                <w:rFonts w:ascii="Calibri" w:hAnsi="Calibri"/>
                <w:lang w:eastAsia="en-US"/>
              </w:rPr>
              <w:t>Young people with s</w:t>
            </w:r>
            <w:r>
              <w:rPr>
                <w:rFonts w:ascii="Calibri" w:hAnsi="Calibri"/>
                <w:lang w:eastAsia="en-US"/>
              </w:rPr>
              <w:t>evere communication needs may</w:t>
            </w:r>
            <w:r w:rsidRPr="009D1B79">
              <w:rPr>
                <w:rFonts w:ascii="Calibri" w:hAnsi="Calibri"/>
                <w:lang w:eastAsia="en-US"/>
              </w:rPr>
              <w:t xml:space="preserve"> become involved in violence because they are unable to negotiate their way through a challenging situation; </w:t>
            </w:r>
          </w:p>
          <w:p w14:paraId="3E75292D" w14:textId="77777777" w:rsidR="005A748E" w:rsidRPr="009D1B79" w:rsidRDefault="005A748E" w:rsidP="007E0382">
            <w:pPr>
              <w:rPr>
                <w:rFonts w:ascii="Calibri" w:hAnsi="Calibri"/>
                <w:lang w:eastAsia="en-US"/>
              </w:rPr>
            </w:pPr>
          </w:p>
          <w:p w14:paraId="2FB981FC" w14:textId="77777777" w:rsidR="005A748E" w:rsidRPr="00D80CBE" w:rsidRDefault="005A748E" w:rsidP="007E0382">
            <w:pPr>
              <w:rPr>
                <w:rFonts w:ascii="Calibri" w:hAnsi="Calibri"/>
                <w:lang w:eastAsia="en-US"/>
              </w:rPr>
            </w:pPr>
            <w:r w:rsidRPr="009D1B79">
              <w:rPr>
                <w:rFonts w:ascii="Calibri" w:hAnsi="Calibri"/>
                <w:lang w:eastAsia="en-US"/>
              </w:rPr>
              <w:t>Staff need training and tools to support young people with SLCN.</w:t>
            </w:r>
          </w:p>
        </w:tc>
        <w:tc>
          <w:tcPr>
            <w:tcW w:w="5713" w:type="dxa"/>
          </w:tcPr>
          <w:p w14:paraId="7ABC63D4" w14:textId="77777777" w:rsidR="005A748E" w:rsidRPr="00484B59" w:rsidRDefault="005A748E" w:rsidP="007E0382">
            <w:pPr>
              <w:rPr>
                <w:rFonts w:ascii="Calibri" w:hAnsi="Calibri"/>
                <w:lang w:eastAsia="en-US"/>
              </w:rPr>
            </w:pPr>
            <w:r w:rsidRPr="00484B59">
              <w:rPr>
                <w:rFonts w:ascii="Calibri" w:hAnsi="Calibri"/>
                <w:lang w:eastAsia="en-US"/>
              </w:rPr>
              <w:t>Young p</w:t>
            </w:r>
            <w:r>
              <w:rPr>
                <w:rFonts w:ascii="Calibri" w:hAnsi="Calibri"/>
                <w:lang w:eastAsia="en-US"/>
              </w:rPr>
              <w:t>eople</w:t>
            </w:r>
            <w:r w:rsidRPr="00484B59">
              <w:rPr>
                <w:rFonts w:ascii="Calibri" w:hAnsi="Calibri"/>
                <w:lang w:eastAsia="en-US"/>
              </w:rPr>
              <w:t xml:space="preserve"> less able to participate fully in planning processes for their time in custody and beyond</w:t>
            </w:r>
            <w:r>
              <w:rPr>
                <w:rFonts w:ascii="Calibri" w:hAnsi="Calibri"/>
                <w:lang w:eastAsia="en-US"/>
              </w:rPr>
              <w:t>;</w:t>
            </w:r>
            <w:r w:rsidRPr="00484B59">
              <w:rPr>
                <w:rFonts w:ascii="Calibri" w:hAnsi="Calibri"/>
                <w:lang w:eastAsia="en-US"/>
              </w:rPr>
              <w:t xml:space="preserve"> </w:t>
            </w:r>
          </w:p>
          <w:p w14:paraId="284EC091" w14:textId="77777777" w:rsidR="005A748E" w:rsidRPr="00484B59" w:rsidRDefault="005A748E" w:rsidP="007E0382">
            <w:pPr>
              <w:rPr>
                <w:rFonts w:ascii="Calibri" w:hAnsi="Calibri"/>
                <w:lang w:eastAsia="en-US"/>
              </w:rPr>
            </w:pPr>
          </w:p>
          <w:p w14:paraId="703E3A96" w14:textId="77777777" w:rsidR="005A748E" w:rsidRPr="00D80CBE" w:rsidRDefault="005A748E" w:rsidP="007E0382">
            <w:pPr>
              <w:rPr>
                <w:rFonts w:ascii="Calibri" w:hAnsi="Calibri"/>
                <w:lang w:eastAsia="en-US"/>
              </w:rPr>
            </w:pPr>
            <w:r w:rsidRPr="00484B59">
              <w:rPr>
                <w:rFonts w:ascii="Calibri" w:hAnsi="Calibri"/>
                <w:lang w:eastAsia="en-US"/>
              </w:rPr>
              <w:t>Young people may find it more difficult to access learning and other opportunities</w:t>
            </w:r>
            <w:r>
              <w:rPr>
                <w:rFonts w:ascii="Calibri" w:hAnsi="Calibri"/>
                <w:lang w:eastAsia="en-US"/>
              </w:rPr>
              <w:t xml:space="preserve"> and support</w:t>
            </w:r>
            <w:r w:rsidRPr="00484B59">
              <w:rPr>
                <w:rFonts w:ascii="Calibri" w:hAnsi="Calibri"/>
                <w:lang w:eastAsia="en-US"/>
              </w:rPr>
              <w:t xml:space="preserve"> because of their needs</w:t>
            </w:r>
            <w:r>
              <w:rPr>
                <w:rFonts w:ascii="Calibri" w:hAnsi="Calibri"/>
                <w:lang w:eastAsia="en-US"/>
              </w:rPr>
              <w:t>.</w:t>
            </w:r>
            <w:r>
              <w:rPr>
                <w:rFonts w:ascii="Calibri" w:hAnsi="Calibri"/>
                <w:lang w:eastAsia="en-US"/>
              </w:rPr>
              <w:br/>
            </w:r>
          </w:p>
        </w:tc>
      </w:tr>
      <w:tr w:rsidR="005A748E" w:rsidRPr="00D80CBE" w14:paraId="1B0AD9A2" w14:textId="77777777" w:rsidTr="007E0382">
        <w:trPr>
          <w:trHeight w:val="70"/>
        </w:trPr>
        <w:tc>
          <w:tcPr>
            <w:tcW w:w="2191" w:type="dxa"/>
          </w:tcPr>
          <w:p w14:paraId="127B3E59" w14:textId="77777777" w:rsidR="005A748E" w:rsidRPr="00D80CBE" w:rsidRDefault="005A748E" w:rsidP="007E0382">
            <w:pPr>
              <w:rPr>
                <w:rFonts w:ascii="Calibri" w:hAnsi="Calibri"/>
                <w:lang w:eastAsia="en-US"/>
              </w:rPr>
            </w:pPr>
            <w:r w:rsidRPr="00D80CBE">
              <w:rPr>
                <w:rFonts w:ascii="Calibri" w:hAnsi="Calibri"/>
                <w:lang w:eastAsia="en-US"/>
              </w:rPr>
              <w:t xml:space="preserve">Transitions between services </w:t>
            </w:r>
          </w:p>
        </w:tc>
        <w:tc>
          <w:tcPr>
            <w:tcW w:w="6270" w:type="dxa"/>
          </w:tcPr>
          <w:p w14:paraId="1D139C06" w14:textId="77777777" w:rsidR="005A748E" w:rsidRPr="00D80CBE" w:rsidRDefault="005A748E" w:rsidP="007E0382">
            <w:pPr>
              <w:rPr>
                <w:rFonts w:ascii="Calibri" w:hAnsi="Calibri"/>
                <w:lang w:eastAsia="en-US"/>
              </w:rPr>
            </w:pPr>
            <w:r w:rsidRPr="00D80CBE">
              <w:rPr>
                <w:rFonts w:ascii="Calibri" w:hAnsi="Calibri"/>
                <w:lang w:eastAsia="en-US"/>
              </w:rPr>
              <w:t xml:space="preserve">Difficulties in </w:t>
            </w:r>
            <w:r>
              <w:rPr>
                <w:rFonts w:ascii="Calibri" w:hAnsi="Calibri"/>
                <w:lang w:eastAsia="en-US"/>
              </w:rPr>
              <w:t xml:space="preserve">young people </w:t>
            </w:r>
            <w:r w:rsidRPr="00D80CBE">
              <w:rPr>
                <w:rFonts w:ascii="Calibri" w:hAnsi="Calibri"/>
                <w:lang w:eastAsia="en-US"/>
              </w:rPr>
              <w:t>understanding the different expectations of systems (e.g. Children’s Hearings System and adult court) and services (child and adult services);</w:t>
            </w:r>
          </w:p>
          <w:p w14:paraId="145554CB" w14:textId="77777777" w:rsidR="005A748E" w:rsidRPr="00D80CBE" w:rsidRDefault="005A748E" w:rsidP="007E0382">
            <w:pPr>
              <w:rPr>
                <w:rFonts w:ascii="Calibri" w:hAnsi="Calibri"/>
                <w:lang w:eastAsia="en-US"/>
              </w:rPr>
            </w:pPr>
          </w:p>
          <w:p w14:paraId="28A2B595" w14:textId="77777777" w:rsidR="005A748E" w:rsidRPr="00D80CBE" w:rsidRDefault="005A748E" w:rsidP="007E0382">
            <w:pPr>
              <w:rPr>
                <w:rFonts w:ascii="Calibri" w:hAnsi="Calibri"/>
                <w:lang w:eastAsia="en-US"/>
              </w:rPr>
            </w:pPr>
            <w:r w:rsidRPr="00D80CBE">
              <w:rPr>
                <w:rFonts w:ascii="Calibri" w:hAnsi="Calibri"/>
                <w:lang w:eastAsia="en-US"/>
              </w:rPr>
              <w:t>Gaps in the availability of S</w:t>
            </w:r>
            <w:r>
              <w:rPr>
                <w:rFonts w:ascii="Calibri" w:hAnsi="Calibri"/>
                <w:lang w:eastAsia="en-US"/>
              </w:rPr>
              <w:t>&amp;</w:t>
            </w:r>
            <w:r w:rsidRPr="00D80CBE">
              <w:rPr>
                <w:rFonts w:ascii="Calibri" w:hAnsi="Calibri"/>
                <w:lang w:eastAsia="en-US"/>
              </w:rPr>
              <w:t>LT provision for young people and young adults;</w:t>
            </w:r>
          </w:p>
          <w:p w14:paraId="051CD3B3" w14:textId="77777777" w:rsidR="005A748E" w:rsidRPr="00D80CBE" w:rsidRDefault="005A748E" w:rsidP="007E0382">
            <w:pPr>
              <w:rPr>
                <w:rFonts w:ascii="Calibri" w:hAnsi="Calibri"/>
                <w:lang w:eastAsia="en-US"/>
              </w:rPr>
            </w:pPr>
          </w:p>
          <w:p w14:paraId="3DF220D7" w14:textId="77777777" w:rsidR="005A748E" w:rsidRPr="00D80CBE" w:rsidRDefault="005A748E" w:rsidP="007E0382">
            <w:pPr>
              <w:rPr>
                <w:rFonts w:ascii="Calibri" w:hAnsi="Calibri"/>
                <w:lang w:eastAsia="en-US"/>
              </w:rPr>
            </w:pPr>
            <w:r w:rsidRPr="00D80CBE">
              <w:rPr>
                <w:rFonts w:ascii="Calibri" w:hAnsi="Calibri"/>
                <w:lang w:eastAsia="en-US"/>
              </w:rPr>
              <w:t>Information about SLCNs and required supports, where it exists, may not be formally recorded and so may be lost in transition.</w:t>
            </w:r>
          </w:p>
        </w:tc>
        <w:tc>
          <w:tcPr>
            <w:tcW w:w="5713" w:type="dxa"/>
          </w:tcPr>
          <w:p w14:paraId="0CE2B565" w14:textId="77777777" w:rsidR="005A748E" w:rsidRDefault="005A748E" w:rsidP="007E0382">
            <w:pPr>
              <w:rPr>
                <w:rFonts w:ascii="Calibri" w:hAnsi="Calibri"/>
                <w:lang w:eastAsia="en-US"/>
              </w:rPr>
            </w:pPr>
            <w:r w:rsidRPr="00D80CBE">
              <w:rPr>
                <w:rFonts w:ascii="Calibri" w:hAnsi="Calibri"/>
                <w:lang w:eastAsia="en-US"/>
              </w:rPr>
              <w:t>Young people can go through multiple systems, services and processes all with different demands, thresholds and language, which further compounds difficulties and lack of understanding</w:t>
            </w:r>
            <w:r>
              <w:rPr>
                <w:rFonts w:ascii="Calibri" w:hAnsi="Calibri"/>
                <w:lang w:eastAsia="en-US"/>
              </w:rPr>
              <w:t xml:space="preserve">; </w:t>
            </w:r>
          </w:p>
          <w:p w14:paraId="70559CA2" w14:textId="77777777" w:rsidR="005A748E" w:rsidRDefault="005A748E" w:rsidP="007E0382">
            <w:pPr>
              <w:rPr>
                <w:rFonts w:ascii="Calibri" w:hAnsi="Calibri"/>
                <w:lang w:eastAsia="en-US"/>
              </w:rPr>
            </w:pPr>
          </w:p>
          <w:p w14:paraId="1F66F4DB" w14:textId="77777777" w:rsidR="005A748E" w:rsidRDefault="005A748E" w:rsidP="007E0382">
            <w:pPr>
              <w:rPr>
                <w:rFonts w:ascii="Calibri" w:hAnsi="Calibri"/>
                <w:lang w:eastAsia="en-US"/>
              </w:rPr>
            </w:pPr>
            <w:r>
              <w:rPr>
                <w:rFonts w:ascii="Calibri" w:hAnsi="Calibri"/>
                <w:lang w:eastAsia="en-US"/>
              </w:rPr>
              <w:t>This can result in p</w:t>
            </w:r>
            <w:r w:rsidRPr="00040489">
              <w:rPr>
                <w:rFonts w:ascii="Calibri" w:hAnsi="Calibri"/>
                <w:lang w:eastAsia="en-US"/>
              </w:rPr>
              <w:t>oor engagement</w:t>
            </w:r>
            <w:r>
              <w:rPr>
                <w:rFonts w:ascii="Calibri" w:hAnsi="Calibri"/>
                <w:lang w:eastAsia="en-US"/>
              </w:rPr>
              <w:t xml:space="preserve"> with and/</w:t>
            </w:r>
            <w:r w:rsidRPr="00040489">
              <w:rPr>
                <w:rFonts w:ascii="Calibri" w:hAnsi="Calibri"/>
                <w:lang w:eastAsia="en-US"/>
              </w:rPr>
              <w:t>or dropping out of service</w:t>
            </w:r>
            <w:r>
              <w:rPr>
                <w:rFonts w:ascii="Calibri" w:hAnsi="Calibri"/>
                <w:lang w:eastAsia="en-US"/>
              </w:rPr>
              <w:t xml:space="preserve"> that the</w:t>
            </w:r>
            <w:r w:rsidRPr="00040489">
              <w:rPr>
                <w:rFonts w:ascii="Calibri" w:hAnsi="Calibri"/>
                <w:lang w:eastAsia="en-US"/>
              </w:rPr>
              <w:t xml:space="preserve"> young person is unfamiliar</w:t>
            </w:r>
            <w:r>
              <w:rPr>
                <w:rFonts w:ascii="Calibri" w:hAnsi="Calibri"/>
                <w:lang w:eastAsia="en-US"/>
              </w:rPr>
              <w:t xml:space="preserve"> with;</w:t>
            </w:r>
          </w:p>
          <w:p w14:paraId="4BCC2EBA" w14:textId="77777777" w:rsidR="005A748E" w:rsidRDefault="005A748E" w:rsidP="007E0382">
            <w:pPr>
              <w:rPr>
                <w:rFonts w:ascii="Calibri" w:hAnsi="Calibri"/>
                <w:lang w:eastAsia="en-US"/>
              </w:rPr>
            </w:pPr>
          </w:p>
          <w:p w14:paraId="7329861C" w14:textId="77777777" w:rsidR="005A748E" w:rsidRPr="00D80CBE" w:rsidRDefault="005A748E" w:rsidP="007E0382">
            <w:pPr>
              <w:rPr>
                <w:rFonts w:ascii="Calibri" w:hAnsi="Calibri"/>
                <w:lang w:eastAsia="en-US"/>
              </w:rPr>
            </w:pPr>
            <w:r>
              <w:rPr>
                <w:rFonts w:ascii="Calibri" w:hAnsi="Calibri"/>
                <w:lang w:eastAsia="en-US"/>
              </w:rPr>
              <w:lastRenderedPageBreak/>
              <w:t>Ultimately this will result in a</w:t>
            </w:r>
            <w:r w:rsidRPr="00040489">
              <w:rPr>
                <w:rFonts w:ascii="Calibri" w:hAnsi="Calibri"/>
                <w:lang w:eastAsia="en-US"/>
              </w:rPr>
              <w:t xml:space="preserve">voidable ineffectiveness </w:t>
            </w:r>
            <w:r>
              <w:rPr>
                <w:rFonts w:ascii="Calibri" w:hAnsi="Calibri"/>
                <w:lang w:eastAsia="en-US"/>
              </w:rPr>
              <w:t xml:space="preserve">or reduced impact of services. </w:t>
            </w:r>
          </w:p>
        </w:tc>
      </w:tr>
      <w:tr w:rsidR="005A748E" w:rsidRPr="00D80CBE" w14:paraId="25BDF07C" w14:textId="77777777" w:rsidTr="007E0382">
        <w:trPr>
          <w:trHeight w:val="70"/>
        </w:trPr>
        <w:tc>
          <w:tcPr>
            <w:tcW w:w="2191" w:type="dxa"/>
          </w:tcPr>
          <w:p w14:paraId="0A4BE044" w14:textId="77777777" w:rsidR="005A748E" w:rsidRPr="00D80CBE" w:rsidRDefault="005A748E" w:rsidP="007E0382">
            <w:pPr>
              <w:rPr>
                <w:rFonts w:ascii="Calibri" w:hAnsi="Calibri"/>
                <w:lang w:eastAsia="en-US"/>
              </w:rPr>
            </w:pPr>
            <w:r w:rsidRPr="00D80CBE">
              <w:rPr>
                <w:rFonts w:ascii="Calibri" w:hAnsi="Calibri"/>
                <w:lang w:eastAsia="en-US"/>
              </w:rPr>
              <w:lastRenderedPageBreak/>
              <w:t xml:space="preserve">Across services </w:t>
            </w:r>
          </w:p>
        </w:tc>
        <w:tc>
          <w:tcPr>
            <w:tcW w:w="6270" w:type="dxa"/>
          </w:tcPr>
          <w:p w14:paraId="1BE73DF6" w14:textId="77777777" w:rsidR="005A748E" w:rsidRDefault="005A748E" w:rsidP="007E0382">
            <w:pPr>
              <w:spacing w:after="160"/>
              <w:contextualSpacing/>
              <w:rPr>
                <w:rFonts w:ascii="Calibri" w:hAnsi="Calibri"/>
                <w:lang w:eastAsia="en-US"/>
              </w:rPr>
            </w:pPr>
            <w:r w:rsidRPr="00D80CBE">
              <w:rPr>
                <w:rFonts w:ascii="Calibri" w:hAnsi="Calibri"/>
                <w:lang w:eastAsia="en-US"/>
              </w:rPr>
              <w:t xml:space="preserve">Young people may not know they have SLCNs so are unlikely to self-identify </w:t>
            </w:r>
            <w:r>
              <w:rPr>
                <w:rFonts w:ascii="Calibri" w:hAnsi="Calibri"/>
                <w:lang w:eastAsia="en-US"/>
              </w:rPr>
              <w:t xml:space="preserve">or </w:t>
            </w:r>
            <w:r w:rsidRPr="00D80CBE">
              <w:rPr>
                <w:rFonts w:ascii="Calibri" w:hAnsi="Calibri"/>
                <w:lang w:eastAsia="en-US"/>
              </w:rPr>
              <w:t xml:space="preserve">may </w:t>
            </w:r>
            <w:r>
              <w:rPr>
                <w:rFonts w:ascii="Calibri" w:hAnsi="Calibri"/>
                <w:lang w:eastAsia="en-US"/>
              </w:rPr>
              <w:t xml:space="preserve">actively hide their difficulties, for example, through distracting “challenging” behaviour; </w:t>
            </w:r>
          </w:p>
          <w:p w14:paraId="1140D51F"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 xml:space="preserve">This is often coupled with the failure of practitioners working with the </w:t>
            </w:r>
            <w:r>
              <w:rPr>
                <w:rFonts w:ascii="Calibri" w:hAnsi="Calibri"/>
                <w:lang w:eastAsia="en-US"/>
              </w:rPr>
              <w:t>young person</w:t>
            </w:r>
            <w:r w:rsidRPr="00D80CBE">
              <w:rPr>
                <w:rFonts w:ascii="Calibri" w:hAnsi="Calibri"/>
                <w:lang w:eastAsia="en-US"/>
              </w:rPr>
              <w:t xml:space="preserve"> to identify need for a range of reasons including lack of awareness, confidence, </w:t>
            </w:r>
            <w:r>
              <w:rPr>
                <w:rFonts w:ascii="Calibri" w:hAnsi="Calibri"/>
                <w:lang w:eastAsia="en-US"/>
              </w:rPr>
              <w:t xml:space="preserve">and </w:t>
            </w:r>
            <w:r w:rsidRPr="00D80CBE">
              <w:rPr>
                <w:rFonts w:ascii="Calibri" w:hAnsi="Calibri"/>
                <w:lang w:eastAsia="en-US"/>
              </w:rPr>
              <w:t>perceptions that SLCNs are just “typ</w:t>
            </w:r>
            <w:r>
              <w:rPr>
                <w:rFonts w:ascii="Calibri" w:hAnsi="Calibri"/>
                <w:lang w:eastAsia="en-US"/>
              </w:rPr>
              <w:t xml:space="preserve">ical” traits of young people involved in offending; lack of </w:t>
            </w:r>
            <w:r w:rsidRPr="00D80CBE">
              <w:rPr>
                <w:rFonts w:ascii="Calibri" w:hAnsi="Calibri"/>
                <w:lang w:eastAsia="en-US"/>
              </w:rPr>
              <w:t xml:space="preserve">training to recognise the complexities of communication and the range of experiences that can contribute to SLCNs; lack of consistent </w:t>
            </w:r>
            <w:r>
              <w:rPr>
                <w:rFonts w:ascii="Calibri" w:hAnsi="Calibri"/>
                <w:lang w:eastAsia="en-US"/>
              </w:rPr>
              <w:t>screening</w:t>
            </w:r>
            <w:r w:rsidRPr="00D80CBE">
              <w:rPr>
                <w:rFonts w:ascii="Calibri" w:hAnsi="Calibri"/>
                <w:lang w:eastAsia="en-US"/>
              </w:rPr>
              <w:t xml:space="preserve"> tools or agreement of who should</w:t>
            </w:r>
            <w:r>
              <w:rPr>
                <w:rFonts w:ascii="Calibri" w:hAnsi="Calibri"/>
                <w:lang w:eastAsia="en-US"/>
              </w:rPr>
              <w:t xml:space="preserve"> be able to identify (as opposed to more extensively</w:t>
            </w:r>
            <w:r w:rsidRPr="00D80CBE">
              <w:rPr>
                <w:rFonts w:ascii="Calibri" w:hAnsi="Calibri"/>
                <w:lang w:eastAsia="en-US"/>
              </w:rPr>
              <w:t xml:space="preserve"> assess</w:t>
            </w:r>
            <w:r>
              <w:rPr>
                <w:rFonts w:ascii="Calibri" w:hAnsi="Calibri"/>
                <w:lang w:eastAsia="en-US"/>
              </w:rPr>
              <w:t>)</w:t>
            </w:r>
            <w:r w:rsidRPr="00D80CBE">
              <w:rPr>
                <w:rFonts w:ascii="Calibri" w:hAnsi="Calibri"/>
                <w:lang w:eastAsia="en-US"/>
              </w:rPr>
              <w:t xml:space="preserve"> needs; </w:t>
            </w:r>
          </w:p>
          <w:p w14:paraId="7F3CB610" w14:textId="77777777" w:rsidR="005A748E" w:rsidRDefault="005A748E" w:rsidP="007E0382">
            <w:pPr>
              <w:spacing w:after="160"/>
              <w:contextualSpacing/>
              <w:rPr>
                <w:rFonts w:ascii="Calibri" w:hAnsi="Calibri"/>
                <w:lang w:eastAsia="en-US"/>
              </w:rPr>
            </w:pPr>
            <w:r w:rsidRPr="00D80CBE">
              <w:rPr>
                <w:rFonts w:ascii="Calibri" w:hAnsi="Calibri"/>
                <w:lang w:eastAsia="en-US"/>
              </w:rPr>
              <w:t>Once need is identified, uncertainty of what to do next</w:t>
            </w:r>
            <w:r>
              <w:rPr>
                <w:rFonts w:ascii="Calibri" w:hAnsi="Calibri"/>
                <w:lang w:eastAsia="en-US"/>
              </w:rPr>
              <w:t>;</w:t>
            </w:r>
          </w:p>
          <w:p w14:paraId="57217FAB" w14:textId="77777777" w:rsidR="005A748E" w:rsidRDefault="005A748E" w:rsidP="007E0382">
            <w:pPr>
              <w:spacing w:after="160"/>
              <w:contextualSpacing/>
              <w:rPr>
                <w:rFonts w:ascii="Calibri" w:hAnsi="Calibri"/>
                <w:lang w:eastAsia="en-US"/>
              </w:rPr>
            </w:pPr>
            <w:r>
              <w:rPr>
                <w:rFonts w:ascii="Calibri" w:hAnsi="Calibri"/>
                <w:lang w:eastAsia="en-US"/>
              </w:rPr>
              <w:t>N</w:t>
            </w:r>
            <w:r w:rsidRPr="00D80CBE">
              <w:rPr>
                <w:rFonts w:ascii="Calibri" w:hAnsi="Calibri"/>
                <w:lang w:eastAsia="en-US"/>
              </w:rPr>
              <w:t>eeds may not be</w:t>
            </w:r>
            <w:r>
              <w:rPr>
                <w:rFonts w:ascii="Calibri" w:hAnsi="Calibri"/>
                <w:lang w:eastAsia="en-US"/>
              </w:rPr>
              <w:t xml:space="preserve"> addressed in a holistic manner; </w:t>
            </w:r>
          </w:p>
          <w:p w14:paraId="3B2BA6B4" w14:textId="77777777" w:rsidR="005A748E" w:rsidRDefault="005A748E" w:rsidP="007E0382">
            <w:pPr>
              <w:spacing w:after="160"/>
              <w:contextualSpacing/>
              <w:rPr>
                <w:rFonts w:ascii="Calibri" w:hAnsi="Calibri"/>
                <w:lang w:eastAsia="en-US"/>
              </w:rPr>
            </w:pPr>
            <w:r>
              <w:rPr>
                <w:rFonts w:ascii="Calibri" w:hAnsi="Calibri"/>
                <w:lang w:eastAsia="en-US"/>
              </w:rPr>
              <w:t>Lack of family support and/or</w:t>
            </w:r>
            <w:r w:rsidRPr="00D80CBE">
              <w:rPr>
                <w:rFonts w:ascii="Calibri" w:hAnsi="Calibri"/>
                <w:lang w:eastAsia="en-US"/>
              </w:rPr>
              <w:t xml:space="preserve"> </w:t>
            </w:r>
            <w:r>
              <w:rPr>
                <w:rFonts w:ascii="Calibri" w:hAnsi="Calibri"/>
                <w:lang w:eastAsia="en-US"/>
              </w:rPr>
              <w:t xml:space="preserve">identification and response to </w:t>
            </w:r>
            <w:r w:rsidRPr="00D80CBE">
              <w:rPr>
                <w:rFonts w:ascii="Calibri" w:hAnsi="Calibri"/>
                <w:lang w:eastAsia="en-US"/>
              </w:rPr>
              <w:t>intergenerational communication needs in families</w:t>
            </w:r>
            <w:r>
              <w:rPr>
                <w:rFonts w:ascii="Calibri" w:hAnsi="Calibri"/>
                <w:lang w:eastAsia="en-US"/>
              </w:rPr>
              <w:t xml:space="preserve"> leading to d</w:t>
            </w:r>
            <w:r w:rsidRPr="00D80CBE">
              <w:rPr>
                <w:rFonts w:ascii="Calibri" w:hAnsi="Calibri"/>
                <w:lang w:eastAsia="en-US"/>
              </w:rPr>
              <w:t xml:space="preserve">ifficulties in gaining and sustaining the engagement of young people and their families with services; </w:t>
            </w:r>
          </w:p>
          <w:p w14:paraId="14A70A3B" w14:textId="77777777" w:rsidR="005A748E" w:rsidRPr="00D80CBE" w:rsidRDefault="005A748E" w:rsidP="007E0382">
            <w:pPr>
              <w:spacing w:after="160"/>
              <w:contextualSpacing/>
              <w:rPr>
                <w:rFonts w:ascii="Calibri" w:hAnsi="Calibri"/>
                <w:lang w:eastAsia="en-US"/>
              </w:rPr>
            </w:pPr>
            <w:r>
              <w:rPr>
                <w:rFonts w:ascii="Calibri" w:hAnsi="Calibri"/>
                <w:lang w:eastAsia="en-US"/>
              </w:rPr>
              <w:t>C</w:t>
            </w:r>
            <w:r w:rsidRPr="00D80CBE">
              <w:rPr>
                <w:rFonts w:ascii="Calibri" w:hAnsi="Calibri"/>
                <w:lang w:eastAsia="en-US"/>
              </w:rPr>
              <w:t xml:space="preserve">onfidence of young people; peer pressure; stigma and the risk of further labelling young people may be additional factors in SLCNs not being assessed or addressed; </w:t>
            </w:r>
          </w:p>
          <w:p w14:paraId="67402DCE"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t xml:space="preserve">Failure to understand the implications of SLCNs on the upholding of rights and inconsistent approach to making reasonable adjustments as per equalities legislation, as well as lack of consequences for the failure of organisations and agencies to do so; </w:t>
            </w:r>
          </w:p>
          <w:p w14:paraId="242A36C4" w14:textId="77777777" w:rsidR="005A748E" w:rsidRPr="00D80CBE" w:rsidRDefault="005A748E" w:rsidP="007E0382">
            <w:pPr>
              <w:spacing w:after="160"/>
              <w:contextualSpacing/>
              <w:rPr>
                <w:rFonts w:ascii="Calibri" w:hAnsi="Calibri"/>
                <w:lang w:eastAsia="en-US"/>
              </w:rPr>
            </w:pPr>
            <w:r w:rsidRPr="00D80CBE">
              <w:rPr>
                <w:rFonts w:ascii="Calibri" w:hAnsi="Calibri"/>
                <w:lang w:eastAsia="en-US"/>
              </w:rPr>
              <w:lastRenderedPageBreak/>
              <w:t>SLCNs is often seen as a niche area, rather than a core youth justice issue which effects the majority of young people involved in offending;</w:t>
            </w:r>
          </w:p>
          <w:p w14:paraId="0283CB82" w14:textId="77777777" w:rsidR="005A748E" w:rsidRPr="00D80CBE" w:rsidRDefault="005A748E" w:rsidP="007E0382">
            <w:pPr>
              <w:spacing w:after="160"/>
              <w:contextualSpacing/>
              <w:rPr>
                <w:rFonts w:ascii="Calibri" w:hAnsi="Calibri"/>
                <w:b/>
                <w:lang w:eastAsia="en-US"/>
              </w:rPr>
            </w:pPr>
            <w:r w:rsidRPr="00D80CBE">
              <w:rPr>
                <w:rFonts w:ascii="Calibri" w:hAnsi="Calibri"/>
                <w:lang w:eastAsia="en-US"/>
              </w:rPr>
              <w:t>Resources, even those targeted at high risk populations, are often produced without either prior training or ex</w:t>
            </w:r>
            <w:r>
              <w:rPr>
                <w:rFonts w:ascii="Calibri" w:hAnsi="Calibri"/>
                <w:lang w:eastAsia="en-US"/>
              </w:rPr>
              <w:t>p</w:t>
            </w:r>
            <w:r w:rsidRPr="00D80CBE">
              <w:rPr>
                <w:rFonts w:ascii="Calibri" w:hAnsi="Calibri"/>
                <w:lang w:eastAsia="en-US"/>
              </w:rPr>
              <w:t>ert advice, and so are often inaccessible to young people with SLCNs;</w:t>
            </w:r>
          </w:p>
          <w:p w14:paraId="1522E696" w14:textId="77777777" w:rsidR="005A748E" w:rsidRPr="00D80CBE" w:rsidRDefault="005A748E" w:rsidP="007E0382">
            <w:pPr>
              <w:spacing w:after="160"/>
              <w:contextualSpacing/>
              <w:rPr>
                <w:rFonts w:ascii="Calibri" w:hAnsi="Calibri"/>
                <w:lang w:eastAsia="en-US"/>
              </w:rPr>
            </w:pPr>
            <w:r w:rsidRPr="007E6ED6">
              <w:rPr>
                <w:rFonts w:ascii="Calibri" w:hAnsi="Calibri"/>
                <w:lang w:eastAsia="en-US"/>
              </w:rPr>
              <w:t>A traditional model of single service silo approach to planning and intervention</w:t>
            </w:r>
            <w:r>
              <w:rPr>
                <w:rFonts w:ascii="Calibri" w:hAnsi="Calibri"/>
                <w:lang w:eastAsia="en-US"/>
              </w:rPr>
              <w:t>, which remains common,</w:t>
            </w:r>
            <w:r w:rsidRPr="007E6ED6">
              <w:rPr>
                <w:rFonts w:ascii="Calibri" w:hAnsi="Calibri"/>
                <w:lang w:eastAsia="en-US"/>
              </w:rPr>
              <w:t xml:space="preserve"> will not achieve the outcomes that young people need to interrupt the intergenerational cycle of poverty and deprivation. </w:t>
            </w:r>
            <w:r>
              <w:rPr>
                <w:rFonts w:ascii="Calibri" w:hAnsi="Calibri"/>
                <w:lang w:eastAsia="en-US"/>
              </w:rPr>
              <w:t>Y</w:t>
            </w:r>
            <w:r w:rsidRPr="00D80CBE">
              <w:rPr>
                <w:rFonts w:ascii="Calibri" w:hAnsi="Calibri"/>
                <w:lang w:eastAsia="en-US"/>
              </w:rPr>
              <w:t xml:space="preserve">oung people with SLCNs require </w:t>
            </w:r>
            <w:r>
              <w:rPr>
                <w:rFonts w:ascii="Calibri" w:hAnsi="Calibri"/>
                <w:lang w:eastAsia="en-US"/>
              </w:rPr>
              <w:t>support at universal, targeted, enhanced and possibly specialist levels;</w:t>
            </w:r>
          </w:p>
          <w:p w14:paraId="76F4D059" w14:textId="77777777" w:rsidR="005A748E" w:rsidRDefault="005A748E" w:rsidP="007E0382">
            <w:pPr>
              <w:spacing w:after="160"/>
              <w:contextualSpacing/>
              <w:rPr>
                <w:rFonts w:ascii="Calibri" w:hAnsi="Calibri"/>
                <w:lang w:eastAsia="en-US"/>
              </w:rPr>
            </w:pPr>
            <w:r>
              <w:rPr>
                <w:rFonts w:ascii="Calibri" w:hAnsi="Calibri"/>
                <w:lang w:eastAsia="en-US"/>
              </w:rPr>
              <w:t>SLT and other relevant s</w:t>
            </w:r>
            <w:r w:rsidRPr="00D80CBE">
              <w:rPr>
                <w:rFonts w:ascii="Calibri" w:hAnsi="Calibri"/>
                <w:lang w:eastAsia="en-US"/>
              </w:rPr>
              <w:t>ervice</w:t>
            </w:r>
            <w:r>
              <w:rPr>
                <w:rFonts w:ascii="Calibri" w:hAnsi="Calibri"/>
                <w:lang w:eastAsia="en-US"/>
              </w:rPr>
              <w:t>s unavailable at present and/or</w:t>
            </w:r>
            <w:r w:rsidRPr="00D80CBE">
              <w:rPr>
                <w:rFonts w:ascii="Calibri" w:hAnsi="Calibri"/>
                <w:lang w:eastAsia="en-US"/>
              </w:rPr>
              <w:t xml:space="preserve"> resource cuts</w:t>
            </w:r>
            <w:r>
              <w:rPr>
                <w:rFonts w:ascii="Calibri" w:hAnsi="Calibri"/>
                <w:lang w:eastAsia="en-US"/>
              </w:rPr>
              <w:t>;</w:t>
            </w:r>
          </w:p>
          <w:p w14:paraId="28E9DE98" w14:textId="77777777" w:rsidR="005A748E" w:rsidRPr="00D80CBE" w:rsidRDefault="005A748E" w:rsidP="007E0382">
            <w:pPr>
              <w:rPr>
                <w:rFonts w:ascii="Calibri" w:hAnsi="Calibri"/>
                <w:lang w:eastAsia="en-US"/>
              </w:rPr>
            </w:pPr>
            <w:r w:rsidRPr="00D80CBE">
              <w:rPr>
                <w:rFonts w:ascii="Calibri" w:hAnsi="Calibri"/>
                <w:lang w:eastAsia="en-US"/>
              </w:rPr>
              <w:t>System(s), services and interventions lack flexibility and individualisation of approach based on need</w:t>
            </w:r>
            <w:r>
              <w:rPr>
                <w:rFonts w:ascii="Calibri" w:hAnsi="Calibri"/>
                <w:lang w:eastAsia="en-US"/>
              </w:rPr>
              <w:t>.</w:t>
            </w:r>
          </w:p>
        </w:tc>
        <w:tc>
          <w:tcPr>
            <w:tcW w:w="5713" w:type="dxa"/>
          </w:tcPr>
          <w:p w14:paraId="2F0D353A" w14:textId="77777777" w:rsidR="005A748E" w:rsidRPr="00D80CBE" w:rsidRDefault="005A748E" w:rsidP="007E0382">
            <w:pPr>
              <w:rPr>
                <w:rFonts w:ascii="Calibri" w:hAnsi="Calibri"/>
                <w:lang w:eastAsia="en-US"/>
              </w:rPr>
            </w:pPr>
            <w:r w:rsidRPr="00D80CBE">
              <w:rPr>
                <w:rFonts w:ascii="Calibri" w:hAnsi="Calibri"/>
                <w:lang w:eastAsia="en-US"/>
              </w:rPr>
              <w:lastRenderedPageBreak/>
              <w:t>Failure to identify and assess need;</w:t>
            </w:r>
          </w:p>
          <w:p w14:paraId="28BFBAE7" w14:textId="77777777" w:rsidR="005A748E" w:rsidRPr="00D80CBE" w:rsidRDefault="005A748E" w:rsidP="007E0382">
            <w:pPr>
              <w:rPr>
                <w:rFonts w:ascii="Calibri" w:hAnsi="Calibri"/>
                <w:lang w:eastAsia="en-US"/>
              </w:rPr>
            </w:pPr>
          </w:p>
          <w:p w14:paraId="5E71F8AC" w14:textId="77777777" w:rsidR="005A748E" w:rsidRPr="00D80CBE" w:rsidRDefault="005A748E" w:rsidP="007E0382">
            <w:pPr>
              <w:rPr>
                <w:rFonts w:ascii="Calibri" w:hAnsi="Calibri"/>
                <w:lang w:eastAsia="en-US"/>
              </w:rPr>
            </w:pPr>
            <w:r w:rsidRPr="00D80CBE">
              <w:rPr>
                <w:rFonts w:ascii="Calibri" w:hAnsi="Calibri"/>
                <w:lang w:eastAsia="en-US"/>
              </w:rPr>
              <w:t>Young people</w:t>
            </w:r>
            <w:r>
              <w:rPr>
                <w:rFonts w:ascii="Calibri" w:hAnsi="Calibri"/>
                <w:lang w:eastAsia="en-US"/>
              </w:rPr>
              <w:t>’s</w:t>
            </w:r>
            <w:r w:rsidRPr="00D80CBE">
              <w:rPr>
                <w:rFonts w:ascii="Calibri" w:hAnsi="Calibri"/>
                <w:lang w:eastAsia="en-US"/>
              </w:rPr>
              <w:t xml:space="preserve"> needs go unsupported</w:t>
            </w:r>
            <w:r>
              <w:rPr>
                <w:rFonts w:ascii="Calibri" w:hAnsi="Calibri"/>
                <w:lang w:eastAsia="en-US"/>
              </w:rPr>
              <w:t xml:space="preserve"> and unmet, at all levels and stages of the system; </w:t>
            </w:r>
          </w:p>
          <w:p w14:paraId="555DC6A2" w14:textId="77777777" w:rsidR="005A748E" w:rsidRPr="00D80CBE" w:rsidRDefault="005A748E" w:rsidP="007E0382">
            <w:pPr>
              <w:rPr>
                <w:rFonts w:ascii="Calibri" w:hAnsi="Calibri"/>
                <w:lang w:eastAsia="en-US"/>
              </w:rPr>
            </w:pPr>
          </w:p>
          <w:p w14:paraId="099A2120" w14:textId="77777777" w:rsidR="005A748E" w:rsidRPr="00D80CBE" w:rsidRDefault="005A748E" w:rsidP="007E0382">
            <w:pPr>
              <w:rPr>
                <w:rFonts w:ascii="Calibri" w:hAnsi="Calibri"/>
                <w:lang w:eastAsia="en-US"/>
              </w:rPr>
            </w:pPr>
            <w:r w:rsidRPr="00D80CBE">
              <w:rPr>
                <w:rFonts w:ascii="Calibri" w:hAnsi="Calibri"/>
                <w:lang w:eastAsia="en-US"/>
              </w:rPr>
              <w:t>Language and communication skills are the building blocks of all youth justice relationships and interventions-without adequate attention to SLCNs the ability to improve life chances will be inherently limited;</w:t>
            </w:r>
          </w:p>
          <w:p w14:paraId="78F58E28" w14:textId="77777777" w:rsidR="005A748E" w:rsidRPr="00D80CBE" w:rsidRDefault="005A748E" w:rsidP="007E0382">
            <w:pPr>
              <w:rPr>
                <w:rFonts w:ascii="Calibri" w:hAnsi="Calibri"/>
                <w:lang w:eastAsia="en-US"/>
              </w:rPr>
            </w:pPr>
          </w:p>
          <w:p w14:paraId="7F5B83F2" w14:textId="77777777" w:rsidR="005A748E" w:rsidRDefault="005A748E" w:rsidP="007E0382">
            <w:pPr>
              <w:rPr>
                <w:rFonts w:ascii="Calibri" w:hAnsi="Calibri"/>
                <w:lang w:eastAsia="en-US"/>
              </w:rPr>
            </w:pPr>
            <w:r w:rsidRPr="009F1706">
              <w:rPr>
                <w:rFonts w:ascii="Calibri" w:hAnsi="Calibri"/>
                <w:lang w:eastAsia="en-US"/>
              </w:rPr>
              <w:t xml:space="preserve">Cycle of frustration for young people; ongoing </w:t>
            </w:r>
            <w:r>
              <w:rPr>
                <w:rFonts w:ascii="Calibri" w:hAnsi="Calibri"/>
                <w:lang w:eastAsia="en-US"/>
              </w:rPr>
              <w:t>“</w:t>
            </w:r>
            <w:r w:rsidRPr="009F1706">
              <w:rPr>
                <w:rFonts w:ascii="Calibri" w:hAnsi="Calibri"/>
                <w:lang w:eastAsia="en-US"/>
              </w:rPr>
              <w:t>challenging</w:t>
            </w:r>
            <w:r>
              <w:rPr>
                <w:rFonts w:ascii="Calibri" w:hAnsi="Calibri"/>
                <w:lang w:eastAsia="en-US"/>
              </w:rPr>
              <w:t>”/</w:t>
            </w:r>
            <w:r w:rsidRPr="009F1706">
              <w:rPr>
                <w:rFonts w:ascii="Calibri" w:hAnsi="Calibri"/>
                <w:lang w:eastAsia="en-US"/>
              </w:rPr>
              <w:t>offending behaviour</w:t>
            </w:r>
            <w:r>
              <w:rPr>
                <w:rFonts w:ascii="Calibri" w:hAnsi="Calibri"/>
                <w:lang w:eastAsia="en-US"/>
              </w:rPr>
              <w:t>;</w:t>
            </w:r>
            <w:r w:rsidRPr="009F1706">
              <w:rPr>
                <w:rFonts w:ascii="Calibri" w:hAnsi="Calibri"/>
                <w:lang w:eastAsia="en-US"/>
              </w:rPr>
              <w:t xml:space="preserve"> and resulting</w:t>
            </w:r>
            <w:r>
              <w:rPr>
                <w:rFonts w:ascii="Calibri" w:hAnsi="Calibri"/>
                <w:lang w:eastAsia="en-US"/>
              </w:rPr>
              <w:t xml:space="preserve"> </w:t>
            </w:r>
            <w:r w:rsidRPr="009F1706">
              <w:rPr>
                <w:rFonts w:ascii="Calibri" w:hAnsi="Calibri"/>
                <w:lang w:eastAsia="en-US"/>
              </w:rPr>
              <w:t xml:space="preserve">very poor outcomes in respect </w:t>
            </w:r>
            <w:r>
              <w:rPr>
                <w:rFonts w:ascii="Calibri" w:hAnsi="Calibri"/>
                <w:lang w:eastAsia="en-US"/>
              </w:rPr>
              <w:t xml:space="preserve">to wellbeing and life chances, including </w:t>
            </w:r>
            <w:r w:rsidRPr="009F1706">
              <w:rPr>
                <w:rFonts w:ascii="Calibri" w:hAnsi="Calibri"/>
                <w:lang w:eastAsia="en-US"/>
              </w:rPr>
              <w:t>of safety, health, activity,</w:t>
            </w:r>
            <w:r>
              <w:rPr>
                <w:rFonts w:ascii="Calibri" w:hAnsi="Calibri"/>
                <w:lang w:eastAsia="en-US"/>
              </w:rPr>
              <w:t xml:space="preserve"> achieving,</w:t>
            </w:r>
            <w:r w:rsidRPr="009F1706">
              <w:rPr>
                <w:rFonts w:ascii="Calibri" w:hAnsi="Calibri"/>
                <w:lang w:eastAsia="en-US"/>
              </w:rPr>
              <w:t xml:space="preserve"> attainment, respons</w:t>
            </w:r>
            <w:r>
              <w:rPr>
                <w:rFonts w:ascii="Calibri" w:hAnsi="Calibri"/>
                <w:lang w:eastAsia="en-US"/>
              </w:rPr>
              <w:t>ibility, respect, inclusion etc.</w:t>
            </w:r>
          </w:p>
          <w:p w14:paraId="74E1DF02" w14:textId="77777777" w:rsidR="005A748E" w:rsidRPr="009F1706" w:rsidRDefault="005A748E" w:rsidP="007E0382">
            <w:pPr>
              <w:rPr>
                <w:rFonts w:ascii="Calibri" w:hAnsi="Calibri"/>
                <w:lang w:eastAsia="en-US"/>
              </w:rPr>
            </w:pPr>
            <w:r w:rsidRPr="009F1706">
              <w:rPr>
                <w:rFonts w:ascii="Calibri" w:hAnsi="Calibri"/>
                <w:lang w:eastAsia="en-US"/>
              </w:rPr>
              <w:t xml:space="preserve"> </w:t>
            </w:r>
          </w:p>
          <w:p w14:paraId="183558EC" w14:textId="77777777" w:rsidR="005A748E" w:rsidRPr="009F1706" w:rsidRDefault="005A748E" w:rsidP="007E0382">
            <w:pPr>
              <w:rPr>
                <w:rFonts w:ascii="Calibri" w:hAnsi="Calibri"/>
                <w:lang w:eastAsia="en-US"/>
              </w:rPr>
            </w:pPr>
            <w:r w:rsidRPr="009F1706">
              <w:rPr>
                <w:rFonts w:ascii="Calibri" w:hAnsi="Calibri"/>
                <w:lang w:eastAsia="en-US"/>
              </w:rPr>
              <w:t>Missed opportunity to break intergenerational cycle of communication disadvantage and offending behaviour</w:t>
            </w:r>
            <w:r>
              <w:rPr>
                <w:rFonts w:ascii="Calibri" w:hAnsi="Calibri"/>
                <w:lang w:eastAsia="en-US"/>
              </w:rPr>
              <w:t>;</w:t>
            </w:r>
          </w:p>
          <w:p w14:paraId="51A11FB0" w14:textId="77777777" w:rsidR="005A748E" w:rsidRPr="009F1706" w:rsidRDefault="005A748E" w:rsidP="007E0382">
            <w:pPr>
              <w:rPr>
                <w:rFonts w:ascii="Calibri" w:hAnsi="Calibri"/>
                <w:lang w:eastAsia="en-US"/>
              </w:rPr>
            </w:pPr>
          </w:p>
          <w:p w14:paraId="2D49877E" w14:textId="77777777" w:rsidR="005A748E" w:rsidRDefault="005A748E" w:rsidP="007E0382">
            <w:pPr>
              <w:rPr>
                <w:rFonts w:ascii="Calibri" w:hAnsi="Calibri"/>
                <w:lang w:eastAsia="en-US"/>
              </w:rPr>
            </w:pPr>
            <w:r w:rsidRPr="009F1706">
              <w:rPr>
                <w:rFonts w:ascii="Calibri" w:hAnsi="Calibri"/>
                <w:lang w:eastAsia="en-US"/>
              </w:rPr>
              <w:t xml:space="preserve">Exclusion </w:t>
            </w:r>
            <w:r>
              <w:rPr>
                <w:rFonts w:ascii="Calibri" w:hAnsi="Calibri"/>
                <w:lang w:eastAsia="en-US"/>
              </w:rPr>
              <w:t xml:space="preserve">from </w:t>
            </w:r>
            <w:r w:rsidRPr="009F1706">
              <w:rPr>
                <w:rFonts w:ascii="Calibri" w:hAnsi="Calibri"/>
                <w:lang w:eastAsia="en-US"/>
              </w:rPr>
              <w:t>routes out of justice s</w:t>
            </w:r>
            <w:r>
              <w:rPr>
                <w:rFonts w:ascii="Calibri" w:hAnsi="Calibri"/>
                <w:lang w:eastAsia="en-US"/>
              </w:rPr>
              <w:t>ystem for a high risk group;</w:t>
            </w:r>
          </w:p>
          <w:p w14:paraId="78DFBD78" w14:textId="77777777" w:rsidR="005A748E" w:rsidRDefault="005A748E" w:rsidP="007E0382">
            <w:pPr>
              <w:rPr>
                <w:rFonts w:ascii="Calibri" w:hAnsi="Calibri"/>
                <w:lang w:eastAsia="en-US"/>
              </w:rPr>
            </w:pPr>
          </w:p>
          <w:p w14:paraId="3A74967C" w14:textId="77777777" w:rsidR="005A748E" w:rsidRPr="00D80CBE" w:rsidRDefault="005A748E" w:rsidP="007E0382">
            <w:pPr>
              <w:rPr>
                <w:rFonts w:ascii="Calibri" w:hAnsi="Calibri"/>
                <w:lang w:eastAsia="en-US"/>
              </w:rPr>
            </w:pPr>
            <w:r w:rsidRPr="009F1706">
              <w:rPr>
                <w:rFonts w:ascii="Calibri" w:hAnsi="Calibri"/>
                <w:lang w:eastAsia="en-US"/>
              </w:rPr>
              <w:t>Repeat offending and associated individual, community and social costs</w:t>
            </w:r>
            <w:r>
              <w:rPr>
                <w:rFonts w:ascii="Calibri" w:hAnsi="Calibri"/>
                <w:lang w:eastAsia="en-US"/>
              </w:rPr>
              <w:t>.</w:t>
            </w:r>
          </w:p>
        </w:tc>
      </w:tr>
    </w:tbl>
    <w:p w14:paraId="43060C51" w14:textId="7FB4ECB3" w:rsidR="00276981" w:rsidRDefault="00276981" w:rsidP="001C3D0E">
      <w:pPr>
        <w:pStyle w:val="Head1"/>
        <w:rPr>
          <w:rFonts w:asciiTheme="minorHAnsi" w:hAnsiTheme="minorHAnsi" w:cstheme="minorHAnsi"/>
        </w:rPr>
      </w:pPr>
    </w:p>
    <w:p w14:paraId="5AE998D2" w14:textId="6F1FA051" w:rsidR="005A748E" w:rsidRDefault="005A748E" w:rsidP="001C3D0E">
      <w:pPr>
        <w:pStyle w:val="Head1"/>
        <w:rPr>
          <w:rFonts w:asciiTheme="minorHAnsi" w:hAnsiTheme="minorHAnsi" w:cstheme="minorHAnsi"/>
        </w:rPr>
      </w:pPr>
    </w:p>
    <w:p w14:paraId="34AFD007" w14:textId="77777777" w:rsidR="005A748E" w:rsidRDefault="005A748E" w:rsidP="001C3D0E">
      <w:pPr>
        <w:pStyle w:val="Head1"/>
        <w:rPr>
          <w:rFonts w:asciiTheme="minorHAnsi" w:hAnsiTheme="minorHAnsi" w:cstheme="minorHAnsi"/>
        </w:rPr>
        <w:sectPr w:rsidR="005A748E" w:rsidSect="001A67AF">
          <w:pgSz w:w="16838" w:h="11906" w:orient="landscape"/>
          <w:pgMar w:top="1440" w:right="1440" w:bottom="1440" w:left="1440" w:header="708" w:footer="708" w:gutter="0"/>
          <w:pgNumType w:start="11"/>
          <w:cols w:space="708"/>
          <w:titlePg/>
          <w:docGrid w:linePitch="360"/>
        </w:sectPr>
      </w:pPr>
    </w:p>
    <w:p w14:paraId="19F460BB" w14:textId="28170848" w:rsidR="005A748E" w:rsidRPr="00053FA2" w:rsidRDefault="005A748E" w:rsidP="005A748E">
      <w:pPr>
        <w:pStyle w:val="minorheading"/>
      </w:pPr>
      <w:r>
        <w:lastRenderedPageBreak/>
        <w:t>A</w:t>
      </w:r>
      <w:r w:rsidRPr="00053FA2">
        <w:t xml:space="preserve">ppendix </w:t>
      </w:r>
      <w:r>
        <w:t>2</w:t>
      </w:r>
      <w:r w:rsidRPr="00053FA2">
        <w:t>: Legislative/Policy Opportunities to</w:t>
      </w:r>
      <w:r>
        <w:t xml:space="preserve"> effect positive impact</w:t>
      </w:r>
    </w:p>
    <w:p w14:paraId="4F2FB163" w14:textId="77777777" w:rsidR="005A748E" w:rsidRPr="00053FA2" w:rsidRDefault="005A748E" w:rsidP="005A748E">
      <w:pPr>
        <w:spacing w:line="276" w:lineRule="auto"/>
        <w:contextualSpacing/>
        <w:rPr>
          <w:rFonts w:ascii="Calibri" w:hAnsi="Calibri" w:cs="Calibri"/>
        </w:rPr>
      </w:pPr>
    </w:p>
    <w:p w14:paraId="73B4F96E" w14:textId="77777777" w:rsidR="005A748E" w:rsidRPr="00053FA2" w:rsidRDefault="005A748E" w:rsidP="005A748E">
      <w:pPr>
        <w:numPr>
          <w:ilvl w:val="0"/>
          <w:numId w:val="9"/>
        </w:numPr>
        <w:spacing w:line="276" w:lineRule="auto"/>
        <w:contextualSpacing/>
        <w:rPr>
          <w:rFonts w:ascii="Calibri" w:hAnsi="Calibri" w:cs="Calibri"/>
          <w:bCs/>
        </w:rPr>
      </w:pPr>
      <w:r w:rsidRPr="00053FA2">
        <w:rPr>
          <w:rFonts w:ascii="Calibri" w:hAnsi="Calibri" w:cs="Calibri"/>
          <w:bCs/>
        </w:rPr>
        <w:t>Victims and Witnesses Unit-Appropriate A</w:t>
      </w:r>
      <w:r>
        <w:rPr>
          <w:rFonts w:ascii="Calibri" w:hAnsi="Calibri" w:cs="Calibri"/>
          <w:bCs/>
        </w:rPr>
        <w:t>dults Working Group</w:t>
      </w:r>
    </w:p>
    <w:p w14:paraId="00D1E255" w14:textId="77777777" w:rsidR="005A748E" w:rsidRPr="00053FA2" w:rsidRDefault="003B5B7D" w:rsidP="005A748E">
      <w:pPr>
        <w:numPr>
          <w:ilvl w:val="0"/>
          <w:numId w:val="9"/>
        </w:numPr>
        <w:spacing w:line="276" w:lineRule="auto"/>
        <w:contextualSpacing/>
        <w:rPr>
          <w:rFonts w:ascii="Calibri" w:hAnsi="Calibri" w:cs="Calibri"/>
          <w:bCs/>
        </w:rPr>
      </w:pPr>
      <w:hyperlink r:id="rId45" w:history="1">
        <w:r w:rsidR="005A748E" w:rsidRPr="00053FA2">
          <w:rPr>
            <w:rStyle w:val="Hyperlink"/>
            <w:rFonts w:ascii="Calibri" w:hAnsi="Calibri" w:cs="Calibri"/>
            <w:bCs/>
          </w:rPr>
          <w:t>Equity and Excellence for Scotland’s Children and Young People</w:t>
        </w:r>
      </w:hyperlink>
    </w:p>
    <w:p w14:paraId="0EE4839D" w14:textId="77777777" w:rsidR="005A748E" w:rsidRPr="00053FA2" w:rsidRDefault="003B5B7D" w:rsidP="005A748E">
      <w:pPr>
        <w:numPr>
          <w:ilvl w:val="0"/>
          <w:numId w:val="9"/>
        </w:numPr>
        <w:spacing w:line="276" w:lineRule="auto"/>
        <w:contextualSpacing/>
        <w:rPr>
          <w:rFonts w:ascii="Calibri" w:hAnsi="Calibri" w:cs="Calibri"/>
          <w:bCs/>
        </w:rPr>
      </w:pPr>
      <w:hyperlink r:id="rId46" w:history="1">
        <w:r w:rsidR="005A748E" w:rsidRPr="00053FA2">
          <w:rPr>
            <w:rStyle w:val="Hyperlink"/>
            <w:rFonts w:ascii="Calibri" w:hAnsi="Calibri" w:cs="Calibri"/>
            <w:bCs/>
          </w:rPr>
          <w:t xml:space="preserve">Speech and language and communication capacity - a national </w:t>
        </w:r>
      </w:hyperlink>
      <w:hyperlink r:id="rId47" w:history="1">
        <w:r w:rsidR="005A748E" w:rsidRPr="00053FA2">
          <w:rPr>
            <w:rStyle w:val="Hyperlink"/>
            <w:rFonts w:ascii="Calibri" w:hAnsi="Calibri" w:cs="Calibri"/>
            <w:bCs/>
          </w:rPr>
          <w:t>asset</w:t>
        </w:r>
      </w:hyperlink>
    </w:p>
    <w:p w14:paraId="6F99E25E" w14:textId="77777777" w:rsidR="005A748E" w:rsidRDefault="003B5B7D" w:rsidP="005A748E">
      <w:pPr>
        <w:numPr>
          <w:ilvl w:val="0"/>
          <w:numId w:val="9"/>
        </w:numPr>
        <w:spacing w:line="276" w:lineRule="auto"/>
        <w:contextualSpacing/>
        <w:rPr>
          <w:rFonts w:ascii="Calibri" w:hAnsi="Calibri" w:cs="Calibri"/>
          <w:bCs/>
        </w:rPr>
      </w:pPr>
      <w:hyperlink r:id="rId48" w:history="1">
        <w:r w:rsidR="005A748E">
          <w:rPr>
            <w:rStyle w:val="Hyperlink"/>
            <w:rFonts w:ascii="Calibri" w:hAnsi="Calibri" w:cs="Calibri"/>
            <w:bCs/>
          </w:rPr>
          <w:t>Ready to Act - A transformational plan for Children and young people, their parents, carers and families who require support from allied health professionals (AHPs)</w:t>
        </w:r>
      </w:hyperlink>
      <w:r w:rsidR="005A748E">
        <w:rPr>
          <w:rFonts w:ascii="Calibri" w:hAnsi="Calibri" w:cs="Calibri"/>
        </w:rPr>
        <w:t>;</w:t>
      </w:r>
    </w:p>
    <w:p w14:paraId="7D8E2EA9" w14:textId="77777777" w:rsidR="005A748E" w:rsidRPr="00053FA2" w:rsidRDefault="003B5B7D" w:rsidP="005A748E">
      <w:pPr>
        <w:numPr>
          <w:ilvl w:val="0"/>
          <w:numId w:val="9"/>
        </w:numPr>
        <w:spacing w:line="276" w:lineRule="auto"/>
        <w:contextualSpacing/>
        <w:rPr>
          <w:rFonts w:ascii="Calibri" w:hAnsi="Calibri" w:cs="Calibri"/>
          <w:bCs/>
        </w:rPr>
      </w:pPr>
      <w:hyperlink r:id="rId49" w:history="1">
        <w:r w:rsidR="005A748E" w:rsidRPr="00053FA2">
          <w:rPr>
            <w:rStyle w:val="Hyperlink"/>
            <w:rFonts w:ascii="Calibri" w:hAnsi="Calibri" w:cs="Calibri"/>
            <w:bCs/>
          </w:rPr>
          <w:t>Education (Scotland) Act 2016</w:t>
        </w:r>
      </w:hyperlink>
    </w:p>
    <w:p w14:paraId="52A11163" w14:textId="77777777" w:rsidR="005A748E" w:rsidRPr="00053FA2" w:rsidRDefault="005A748E" w:rsidP="005A748E">
      <w:pPr>
        <w:numPr>
          <w:ilvl w:val="0"/>
          <w:numId w:val="9"/>
        </w:numPr>
        <w:spacing w:line="276" w:lineRule="auto"/>
        <w:contextualSpacing/>
        <w:rPr>
          <w:rFonts w:ascii="Calibri" w:hAnsi="Calibri" w:cs="Calibri"/>
          <w:bCs/>
        </w:rPr>
      </w:pPr>
      <w:r w:rsidRPr="00053FA2">
        <w:rPr>
          <w:rFonts w:ascii="Calibri" w:hAnsi="Calibri" w:cs="Calibri"/>
          <w:bCs/>
        </w:rPr>
        <w:t>Education Bill 2017</w:t>
      </w:r>
    </w:p>
    <w:p w14:paraId="0824F6E2" w14:textId="77777777" w:rsidR="005A748E" w:rsidRPr="00053FA2" w:rsidRDefault="003B5B7D" w:rsidP="005A748E">
      <w:pPr>
        <w:numPr>
          <w:ilvl w:val="0"/>
          <w:numId w:val="9"/>
        </w:numPr>
        <w:spacing w:line="276" w:lineRule="auto"/>
        <w:contextualSpacing/>
        <w:rPr>
          <w:rFonts w:ascii="Calibri" w:hAnsi="Calibri" w:cs="Calibri"/>
          <w:bCs/>
        </w:rPr>
      </w:pPr>
      <w:hyperlink r:id="rId50" w:history="1">
        <w:r w:rsidR="005A748E" w:rsidRPr="00053FA2">
          <w:rPr>
            <w:rStyle w:val="Hyperlink"/>
            <w:rFonts w:ascii="Calibri" w:hAnsi="Calibri" w:cs="Calibri"/>
            <w:bCs/>
          </w:rPr>
          <w:t>Children and Young People (Scotland) Act 2014</w:t>
        </w:r>
      </w:hyperlink>
      <w:r w:rsidR="005A748E" w:rsidRPr="00053FA2">
        <w:rPr>
          <w:rFonts w:ascii="Calibri" w:hAnsi="Calibri" w:cs="Calibri"/>
          <w:bCs/>
        </w:rPr>
        <w:t xml:space="preserve"> (SLC as underpinning the achieve</w:t>
      </w:r>
      <w:r w:rsidR="005A748E">
        <w:rPr>
          <w:rFonts w:ascii="Calibri" w:hAnsi="Calibri" w:cs="Calibri"/>
          <w:bCs/>
        </w:rPr>
        <w:t>ment of all wellbeing outcomes)</w:t>
      </w:r>
      <w:r w:rsidR="005A748E" w:rsidRPr="00053FA2">
        <w:rPr>
          <w:rFonts w:ascii="Calibri" w:hAnsi="Calibri" w:cs="Calibri"/>
          <w:bCs/>
        </w:rPr>
        <w:t xml:space="preserve"> </w:t>
      </w:r>
    </w:p>
    <w:p w14:paraId="0D1FEF81" w14:textId="77777777" w:rsidR="005A748E" w:rsidRPr="00053FA2" w:rsidRDefault="003B5B7D" w:rsidP="005A748E">
      <w:pPr>
        <w:numPr>
          <w:ilvl w:val="0"/>
          <w:numId w:val="9"/>
        </w:numPr>
        <w:spacing w:line="276" w:lineRule="auto"/>
        <w:contextualSpacing/>
        <w:rPr>
          <w:rFonts w:ascii="Calibri" w:hAnsi="Calibri" w:cs="Calibri"/>
          <w:bCs/>
        </w:rPr>
      </w:pPr>
      <w:hyperlink r:id="rId51" w:history="1">
        <w:r w:rsidR="005A748E" w:rsidRPr="00053FA2">
          <w:rPr>
            <w:rStyle w:val="Hyperlink"/>
            <w:rFonts w:ascii="Calibri" w:hAnsi="Calibri" w:cs="Calibri"/>
            <w:bCs/>
          </w:rPr>
          <w:t>Evidence and Procedure Review</w:t>
        </w:r>
      </w:hyperlink>
      <w:r w:rsidR="005A748E" w:rsidRPr="00053FA2">
        <w:rPr>
          <w:rFonts w:ascii="Calibri" w:hAnsi="Calibri" w:cs="Calibri"/>
          <w:bCs/>
        </w:rPr>
        <w:t xml:space="preserve"> and </w:t>
      </w:r>
      <w:hyperlink r:id="rId52" w:history="1">
        <w:r w:rsidR="005A748E" w:rsidRPr="00053FA2">
          <w:rPr>
            <w:rStyle w:val="Hyperlink"/>
            <w:rFonts w:ascii="Calibri" w:hAnsi="Calibri" w:cs="Calibri"/>
            <w:bCs/>
          </w:rPr>
          <w:t>Next Steps</w:t>
        </w:r>
      </w:hyperlink>
      <w:r w:rsidR="005A748E" w:rsidRPr="00053FA2">
        <w:rPr>
          <w:rFonts w:ascii="Calibri" w:hAnsi="Calibri" w:cs="Calibri"/>
          <w:bCs/>
        </w:rPr>
        <w:t xml:space="preserve"> (including Pre-Recording Evidence of Child </w:t>
      </w:r>
      <w:r w:rsidR="005A748E">
        <w:rPr>
          <w:rFonts w:ascii="Calibri" w:hAnsi="Calibri" w:cs="Calibri"/>
          <w:bCs/>
        </w:rPr>
        <w:t>and Other Vulnerable Witnesses)</w:t>
      </w:r>
    </w:p>
    <w:p w14:paraId="1D33F292" w14:textId="77777777" w:rsidR="005A748E" w:rsidRPr="00053FA2" w:rsidRDefault="005A748E" w:rsidP="005A748E">
      <w:pPr>
        <w:numPr>
          <w:ilvl w:val="0"/>
          <w:numId w:val="9"/>
        </w:numPr>
        <w:spacing w:line="276" w:lineRule="auto"/>
        <w:contextualSpacing/>
        <w:rPr>
          <w:rFonts w:ascii="Calibri" w:hAnsi="Calibri" w:cs="Calibri"/>
          <w:bCs/>
        </w:rPr>
      </w:pPr>
      <w:r>
        <w:rPr>
          <w:rFonts w:ascii="Calibri" w:hAnsi="Calibri" w:cs="Calibri"/>
          <w:bCs/>
        </w:rPr>
        <w:t>Social Security Bill</w:t>
      </w:r>
    </w:p>
    <w:p w14:paraId="6CED822F" w14:textId="77777777" w:rsidR="005A748E" w:rsidRPr="00053FA2" w:rsidRDefault="003B5B7D" w:rsidP="005A748E">
      <w:pPr>
        <w:numPr>
          <w:ilvl w:val="0"/>
          <w:numId w:val="9"/>
        </w:numPr>
        <w:spacing w:line="276" w:lineRule="auto"/>
        <w:contextualSpacing/>
        <w:rPr>
          <w:rFonts w:ascii="Calibri" w:hAnsi="Calibri" w:cs="Calibri"/>
          <w:bCs/>
        </w:rPr>
      </w:pPr>
      <w:hyperlink r:id="rId53" w:history="1">
        <w:r w:rsidR="005A748E" w:rsidRPr="00053FA2">
          <w:rPr>
            <w:rStyle w:val="Hyperlink"/>
            <w:rFonts w:ascii="Calibri" w:hAnsi="Calibri" w:cs="Calibri"/>
            <w:bCs/>
          </w:rPr>
          <w:t>Independent Care Review</w:t>
        </w:r>
      </w:hyperlink>
    </w:p>
    <w:p w14:paraId="6EA83949" w14:textId="77777777" w:rsidR="005A748E" w:rsidRPr="00053FA2" w:rsidRDefault="003B5B7D" w:rsidP="005A748E">
      <w:pPr>
        <w:numPr>
          <w:ilvl w:val="0"/>
          <w:numId w:val="9"/>
        </w:numPr>
        <w:spacing w:line="276" w:lineRule="auto"/>
        <w:contextualSpacing/>
        <w:rPr>
          <w:rFonts w:ascii="Calibri" w:hAnsi="Calibri" w:cs="Calibri"/>
          <w:bCs/>
        </w:rPr>
      </w:pPr>
      <w:hyperlink r:id="rId54" w:history="1">
        <w:r w:rsidR="005A748E" w:rsidRPr="00053FA2">
          <w:rPr>
            <w:rStyle w:val="Hyperlink"/>
            <w:rFonts w:ascii="Calibri" w:hAnsi="Calibri" w:cs="Calibri"/>
            <w:bCs/>
          </w:rPr>
          <w:t>Health Literacy Action Plan</w:t>
        </w:r>
      </w:hyperlink>
    </w:p>
    <w:p w14:paraId="46AA9B3B" w14:textId="77777777" w:rsidR="005A748E" w:rsidRPr="00053FA2" w:rsidRDefault="003B5B7D" w:rsidP="005A748E">
      <w:pPr>
        <w:numPr>
          <w:ilvl w:val="0"/>
          <w:numId w:val="9"/>
        </w:numPr>
        <w:spacing w:line="276" w:lineRule="auto"/>
        <w:contextualSpacing/>
        <w:rPr>
          <w:rFonts w:ascii="Calibri" w:hAnsi="Calibri" w:cs="Calibri"/>
          <w:bCs/>
        </w:rPr>
      </w:pPr>
      <w:hyperlink r:id="rId55" w:history="1">
        <w:r w:rsidR="005A748E" w:rsidRPr="00053FA2">
          <w:rPr>
            <w:rStyle w:val="Hyperlink"/>
            <w:rFonts w:ascii="Calibri" w:hAnsi="Calibri" w:cs="Calibri"/>
            <w:bCs/>
          </w:rPr>
          <w:t>Raising Attainment for All</w:t>
        </w:r>
      </w:hyperlink>
    </w:p>
    <w:p w14:paraId="1A120E10" w14:textId="77777777" w:rsidR="005A748E" w:rsidRPr="00053FA2" w:rsidRDefault="003B5B7D" w:rsidP="005A748E">
      <w:pPr>
        <w:numPr>
          <w:ilvl w:val="0"/>
          <w:numId w:val="9"/>
        </w:numPr>
        <w:spacing w:line="276" w:lineRule="auto"/>
        <w:contextualSpacing/>
        <w:rPr>
          <w:rFonts w:ascii="Calibri" w:hAnsi="Calibri" w:cs="Calibri"/>
          <w:bCs/>
        </w:rPr>
      </w:pPr>
      <w:hyperlink r:id="rId56" w:history="1">
        <w:r w:rsidR="005A748E" w:rsidRPr="00053FA2">
          <w:rPr>
            <w:rStyle w:val="Hyperlink"/>
            <w:rFonts w:ascii="Calibri" w:hAnsi="Calibri" w:cs="Calibri"/>
            <w:bCs/>
          </w:rPr>
          <w:t>Pupil Equity Fund</w:t>
        </w:r>
      </w:hyperlink>
    </w:p>
    <w:p w14:paraId="41B2374E" w14:textId="77777777" w:rsidR="005A748E" w:rsidRPr="00053FA2" w:rsidRDefault="005A748E" w:rsidP="005A748E">
      <w:pPr>
        <w:numPr>
          <w:ilvl w:val="0"/>
          <w:numId w:val="9"/>
        </w:numPr>
        <w:spacing w:line="276" w:lineRule="auto"/>
        <w:contextualSpacing/>
        <w:rPr>
          <w:rFonts w:ascii="Calibri" w:hAnsi="Calibri" w:cs="Calibri"/>
          <w:bCs/>
        </w:rPr>
      </w:pPr>
      <w:r w:rsidRPr="00053FA2">
        <w:rPr>
          <w:rFonts w:ascii="Calibri" w:hAnsi="Calibri" w:cs="Calibri"/>
          <w:bCs/>
        </w:rPr>
        <w:t>Inclusive Communication Hub - inclusive commu</w:t>
      </w:r>
      <w:r>
        <w:rPr>
          <w:rFonts w:ascii="Calibri" w:hAnsi="Calibri" w:cs="Calibri"/>
          <w:bCs/>
        </w:rPr>
        <w:t>nication tools (in development)</w:t>
      </w:r>
    </w:p>
    <w:p w14:paraId="6D008DB7" w14:textId="77777777" w:rsidR="005A748E" w:rsidRPr="00053FA2" w:rsidRDefault="005A748E" w:rsidP="005A748E">
      <w:pPr>
        <w:numPr>
          <w:ilvl w:val="0"/>
          <w:numId w:val="9"/>
        </w:numPr>
        <w:spacing w:line="276" w:lineRule="auto"/>
        <w:contextualSpacing/>
        <w:rPr>
          <w:rFonts w:ascii="Calibri" w:hAnsi="Calibri" w:cs="Calibri"/>
          <w:bCs/>
        </w:rPr>
      </w:pPr>
      <w:r>
        <w:rPr>
          <w:rFonts w:ascii="Calibri" w:hAnsi="Calibri" w:cs="Calibri"/>
          <w:bCs/>
        </w:rPr>
        <w:t>Care Inspectorate Standards</w:t>
      </w:r>
    </w:p>
    <w:p w14:paraId="49499247" w14:textId="77777777" w:rsidR="005A748E" w:rsidRPr="00053FA2" w:rsidRDefault="005A748E" w:rsidP="005A748E">
      <w:pPr>
        <w:numPr>
          <w:ilvl w:val="0"/>
          <w:numId w:val="9"/>
        </w:numPr>
        <w:spacing w:line="276" w:lineRule="auto"/>
        <w:contextualSpacing/>
        <w:rPr>
          <w:rFonts w:ascii="Calibri" w:hAnsi="Calibri" w:cs="Calibri"/>
          <w:bCs/>
        </w:rPr>
      </w:pPr>
      <w:r w:rsidRPr="00053FA2">
        <w:rPr>
          <w:rFonts w:ascii="Calibri" w:hAnsi="Calibri" w:cs="Calibri"/>
          <w:bCs/>
        </w:rPr>
        <w:t>Frameworks and supports for children with disabiliti</w:t>
      </w:r>
      <w:r>
        <w:rPr>
          <w:rFonts w:ascii="Calibri" w:hAnsi="Calibri" w:cs="Calibri"/>
          <w:bCs/>
        </w:rPr>
        <w:t>es and Additional Support Needs</w:t>
      </w:r>
    </w:p>
    <w:p w14:paraId="267D7DBE" w14:textId="77777777" w:rsidR="005A748E" w:rsidRPr="00053FA2" w:rsidRDefault="005A748E" w:rsidP="005A748E">
      <w:pPr>
        <w:numPr>
          <w:ilvl w:val="0"/>
          <w:numId w:val="9"/>
        </w:numPr>
        <w:spacing w:line="276" w:lineRule="auto"/>
        <w:contextualSpacing/>
        <w:rPr>
          <w:rFonts w:ascii="Calibri" w:hAnsi="Calibri" w:cs="Calibri"/>
          <w:bCs/>
        </w:rPr>
      </w:pPr>
      <w:r w:rsidRPr="00053FA2">
        <w:rPr>
          <w:rFonts w:ascii="Calibri" w:hAnsi="Calibri" w:cs="Calibri"/>
          <w:bCs/>
        </w:rPr>
        <w:t>Focus on Adverse Childhood Experiences</w:t>
      </w:r>
    </w:p>
    <w:p w14:paraId="374DB498" w14:textId="77777777" w:rsidR="005A748E" w:rsidRPr="00053FA2" w:rsidRDefault="005A748E" w:rsidP="005A748E">
      <w:pPr>
        <w:numPr>
          <w:ilvl w:val="0"/>
          <w:numId w:val="9"/>
        </w:numPr>
        <w:spacing w:line="276" w:lineRule="auto"/>
        <w:contextualSpacing/>
        <w:rPr>
          <w:rFonts w:ascii="Calibri" w:hAnsi="Calibri" w:cs="Calibri"/>
          <w:bCs/>
        </w:rPr>
      </w:pPr>
      <w:r w:rsidRPr="00053FA2">
        <w:rPr>
          <w:rFonts w:ascii="Calibri" w:hAnsi="Calibri" w:cs="Calibri"/>
          <w:bCs/>
        </w:rPr>
        <w:t xml:space="preserve">Work surrounding educational </w:t>
      </w:r>
      <w:r>
        <w:rPr>
          <w:rFonts w:ascii="Calibri" w:hAnsi="Calibri" w:cs="Calibri"/>
          <w:bCs/>
        </w:rPr>
        <w:t>attainment and school inclusion</w:t>
      </w:r>
    </w:p>
    <w:p w14:paraId="3B160B81" w14:textId="77777777" w:rsidR="005A748E" w:rsidRPr="00053FA2" w:rsidRDefault="005A748E" w:rsidP="005A748E">
      <w:pPr>
        <w:spacing w:line="276" w:lineRule="auto"/>
        <w:contextualSpacing/>
        <w:rPr>
          <w:rFonts w:ascii="Calibri" w:hAnsi="Calibri" w:cs="Calibri"/>
        </w:rPr>
      </w:pPr>
    </w:p>
    <w:p w14:paraId="57C416FF" w14:textId="1EF59479" w:rsidR="005A748E" w:rsidRPr="00053FA2" w:rsidRDefault="005A748E" w:rsidP="005A748E">
      <w:pPr>
        <w:pStyle w:val="minorheading"/>
      </w:pPr>
      <w:r w:rsidRPr="00053FA2">
        <w:br w:type="page"/>
      </w:r>
      <w:r>
        <w:lastRenderedPageBreak/>
        <w:t>Appendix 3: SLC Competences</w:t>
      </w:r>
    </w:p>
    <w:p w14:paraId="18B32B40" w14:textId="77777777" w:rsidR="005A748E" w:rsidRPr="00053FA2" w:rsidRDefault="005A748E" w:rsidP="005A748E">
      <w:pPr>
        <w:spacing w:line="276" w:lineRule="auto"/>
        <w:contextualSpacing/>
        <w:rPr>
          <w:rFonts w:ascii="Calibri" w:hAnsi="Calibri" w:cs="Calibri"/>
        </w:rPr>
      </w:pPr>
    </w:p>
    <w:p w14:paraId="2C8EFE55" w14:textId="77777777" w:rsidR="005A748E" w:rsidRPr="00053FA2" w:rsidRDefault="005A748E" w:rsidP="005A748E">
      <w:pPr>
        <w:numPr>
          <w:ilvl w:val="0"/>
          <w:numId w:val="8"/>
        </w:numPr>
        <w:spacing w:line="276" w:lineRule="auto"/>
        <w:contextualSpacing/>
        <w:rPr>
          <w:rFonts w:ascii="Calibri" w:hAnsi="Calibri" w:cs="Calibri"/>
        </w:rPr>
      </w:pPr>
      <w:r w:rsidRPr="00053FA2">
        <w:rPr>
          <w:rFonts w:ascii="Calibri" w:hAnsi="Calibri" w:cs="Calibri"/>
        </w:rPr>
        <w:t xml:space="preserve">Baseline of knowledge required of all practitioners within the justice system: </w:t>
      </w:r>
    </w:p>
    <w:p w14:paraId="04BFD2AE" w14:textId="77777777" w:rsidR="005A748E" w:rsidRPr="00053FA2" w:rsidRDefault="005A748E" w:rsidP="005A748E">
      <w:pPr>
        <w:numPr>
          <w:ilvl w:val="0"/>
          <w:numId w:val="10"/>
        </w:numPr>
        <w:spacing w:line="276" w:lineRule="auto"/>
        <w:contextualSpacing/>
        <w:rPr>
          <w:rFonts w:ascii="Calibri" w:hAnsi="Calibri" w:cs="Calibri"/>
        </w:rPr>
      </w:pPr>
      <w:r w:rsidRPr="00053FA2">
        <w:rPr>
          <w:rFonts w:ascii="Calibri" w:hAnsi="Calibri" w:cs="Calibri"/>
        </w:rPr>
        <w:t>To be aware of the likelihood of the young person they ar</w:t>
      </w:r>
      <w:r>
        <w:rPr>
          <w:rFonts w:ascii="Calibri" w:hAnsi="Calibri" w:cs="Calibri"/>
        </w:rPr>
        <w:t>e interacting with having SLCNs</w:t>
      </w:r>
    </w:p>
    <w:p w14:paraId="4E0221D8" w14:textId="77777777" w:rsidR="005A748E" w:rsidRPr="00053FA2" w:rsidRDefault="005A748E" w:rsidP="005A748E">
      <w:pPr>
        <w:numPr>
          <w:ilvl w:val="0"/>
          <w:numId w:val="10"/>
        </w:numPr>
        <w:spacing w:line="276" w:lineRule="auto"/>
        <w:contextualSpacing/>
        <w:rPr>
          <w:rFonts w:ascii="Calibri" w:hAnsi="Calibri" w:cs="Calibri"/>
        </w:rPr>
      </w:pPr>
      <w:r w:rsidRPr="00053FA2">
        <w:rPr>
          <w:rFonts w:ascii="Calibri" w:hAnsi="Calibri" w:cs="Calibri"/>
        </w:rPr>
        <w:t xml:space="preserve">Being able to identify when a </w:t>
      </w:r>
      <w:r>
        <w:rPr>
          <w:rFonts w:ascii="Calibri" w:hAnsi="Calibri" w:cs="Calibri"/>
        </w:rPr>
        <w:t>child or young person</w:t>
      </w:r>
      <w:r w:rsidRPr="00053FA2">
        <w:rPr>
          <w:rFonts w:ascii="Calibri" w:hAnsi="Calibri" w:cs="Calibri"/>
        </w:rPr>
        <w:t xml:space="preserve"> may have an SLCN – i.e. skills and knowledge to identify “war</w:t>
      </w:r>
      <w:r>
        <w:rPr>
          <w:rFonts w:ascii="Calibri" w:hAnsi="Calibri" w:cs="Calibri"/>
        </w:rPr>
        <w:t>ning signs/red flags” and needs</w:t>
      </w:r>
    </w:p>
    <w:p w14:paraId="42D943FE" w14:textId="77777777" w:rsidR="005A748E" w:rsidRPr="00053FA2" w:rsidRDefault="005A748E" w:rsidP="005A748E">
      <w:pPr>
        <w:numPr>
          <w:ilvl w:val="0"/>
          <w:numId w:val="10"/>
        </w:numPr>
        <w:spacing w:line="276" w:lineRule="auto"/>
        <w:contextualSpacing/>
        <w:rPr>
          <w:rFonts w:ascii="Calibri" w:hAnsi="Calibri" w:cs="Calibri"/>
        </w:rPr>
      </w:pPr>
      <w:r w:rsidRPr="00053FA2">
        <w:rPr>
          <w:rFonts w:ascii="Calibri" w:hAnsi="Calibri" w:cs="Calibri"/>
        </w:rPr>
        <w:t>Knowing how to record and respond effectively and consistently to those needs i.e. what this means for their role and</w:t>
      </w:r>
      <w:r>
        <w:rPr>
          <w:rFonts w:ascii="Calibri" w:hAnsi="Calibri" w:cs="Calibri"/>
        </w:rPr>
        <w:t xml:space="preserve"> interactions with young people</w:t>
      </w:r>
    </w:p>
    <w:p w14:paraId="24125006" w14:textId="77777777" w:rsidR="005A748E" w:rsidRPr="00053FA2" w:rsidRDefault="005A748E" w:rsidP="005A748E">
      <w:pPr>
        <w:numPr>
          <w:ilvl w:val="0"/>
          <w:numId w:val="10"/>
        </w:numPr>
        <w:spacing w:line="276" w:lineRule="auto"/>
        <w:contextualSpacing/>
        <w:rPr>
          <w:rFonts w:ascii="Calibri" w:hAnsi="Calibri" w:cs="Calibri"/>
        </w:rPr>
      </w:pPr>
      <w:r w:rsidRPr="00053FA2">
        <w:rPr>
          <w:rFonts w:ascii="Calibri" w:hAnsi="Calibri" w:cs="Calibri"/>
        </w:rPr>
        <w:t>Understandi</w:t>
      </w:r>
      <w:r>
        <w:rPr>
          <w:rFonts w:ascii="Calibri" w:hAnsi="Calibri" w:cs="Calibri"/>
        </w:rPr>
        <w:t>ng what resources are available</w:t>
      </w:r>
      <w:r w:rsidRPr="00053FA2">
        <w:rPr>
          <w:rFonts w:ascii="Calibri" w:hAnsi="Calibri" w:cs="Calibri"/>
        </w:rPr>
        <w:t xml:space="preserve"> </w:t>
      </w:r>
    </w:p>
    <w:p w14:paraId="6D94CD78" w14:textId="77777777" w:rsidR="005A748E" w:rsidRPr="00053FA2" w:rsidRDefault="005A748E" w:rsidP="005A748E">
      <w:pPr>
        <w:numPr>
          <w:ilvl w:val="0"/>
          <w:numId w:val="10"/>
        </w:numPr>
        <w:spacing w:line="276" w:lineRule="auto"/>
        <w:contextualSpacing/>
        <w:rPr>
          <w:rFonts w:ascii="Calibri" w:hAnsi="Calibri" w:cs="Calibri"/>
        </w:rPr>
      </w:pPr>
      <w:r w:rsidRPr="00053FA2">
        <w:rPr>
          <w:rFonts w:ascii="Calibri" w:hAnsi="Calibri" w:cs="Calibri"/>
        </w:rPr>
        <w:t xml:space="preserve">Understanding how to communicate consistently about the SLCNs of individual young people across the team around the child and to be able </w:t>
      </w:r>
      <w:r>
        <w:rPr>
          <w:rFonts w:ascii="Calibri" w:hAnsi="Calibri" w:cs="Calibri"/>
        </w:rPr>
        <w:t>to explain this e.g. in reports</w:t>
      </w:r>
    </w:p>
    <w:p w14:paraId="009B65E4" w14:textId="77777777" w:rsidR="005A748E" w:rsidRPr="00053FA2" w:rsidRDefault="005A748E" w:rsidP="005A748E">
      <w:pPr>
        <w:spacing w:line="276" w:lineRule="auto"/>
        <w:contextualSpacing/>
        <w:rPr>
          <w:rFonts w:ascii="Calibri" w:hAnsi="Calibri" w:cs="Calibri"/>
        </w:rPr>
      </w:pPr>
    </w:p>
    <w:p w14:paraId="64A08184" w14:textId="77777777" w:rsidR="005A748E" w:rsidRPr="00053FA2" w:rsidRDefault="005A748E" w:rsidP="005A748E">
      <w:pPr>
        <w:numPr>
          <w:ilvl w:val="0"/>
          <w:numId w:val="8"/>
        </w:numPr>
        <w:spacing w:line="276" w:lineRule="auto"/>
        <w:contextualSpacing/>
        <w:rPr>
          <w:rFonts w:ascii="Calibri" w:hAnsi="Calibri" w:cs="Calibri"/>
        </w:rPr>
      </w:pPr>
      <w:r w:rsidRPr="00053FA2">
        <w:rPr>
          <w:rFonts w:ascii="Calibri" w:hAnsi="Calibri" w:cs="Calibri"/>
        </w:rPr>
        <w:t xml:space="preserve">Developing competences: </w:t>
      </w:r>
    </w:p>
    <w:p w14:paraId="7C958CCD" w14:textId="77777777" w:rsidR="005A748E" w:rsidRPr="00053FA2" w:rsidRDefault="005A748E" w:rsidP="005A748E">
      <w:pPr>
        <w:spacing w:line="276" w:lineRule="auto"/>
        <w:contextualSpacing/>
        <w:rPr>
          <w:rFonts w:ascii="Calibri" w:hAnsi="Calibri" w:cs="Calibri"/>
        </w:rPr>
      </w:pPr>
    </w:p>
    <w:p w14:paraId="104796B4" w14:textId="77777777" w:rsidR="005A748E" w:rsidRPr="00053FA2" w:rsidRDefault="005A748E" w:rsidP="005A748E">
      <w:pPr>
        <w:numPr>
          <w:ilvl w:val="0"/>
          <w:numId w:val="11"/>
        </w:numPr>
        <w:spacing w:line="276" w:lineRule="auto"/>
        <w:contextualSpacing/>
        <w:rPr>
          <w:rFonts w:ascii="Calibri" w:hAnsi="Calibri" w:cs="Calibri"/>
        </w:rPr>
      </w:pPr>
      <w:r w:rsidRPr="00053FA2">
        <w:rPr>
          <w:rFonts w:ascii="Calibri" w:hAnsi="Calibri" w:cs="Calibri"/>
        </w:rPr>
        <w:t>Requires training being made availa</w:t>
      </w:r>
      <w:r>
        <w:rPr>
          <w:rFonts w:ascii="Calibri" w:hAnsi="Calibri" w:cs="Calibri"/>
        </w:rPr>
        <w:t>ble to staff across professions</w:t>
      </w:r>
    </w:p>
    <w:p w14:paraId="256D1F2E" w14:textId="77777777" w:rsidR="005A748E" w:rsidRPr="00053FA2" w:rsidRDefault="005A748E" w:rsidP="005A748E">
      <w:pPr>
        <w:numPr>
          <w:ilvl w:val="0"/>
          <w:numId w:val="11"/>
        </w:numPr>
        <w:spacing w:line="276" w:lineRule="auto"/>
        <w:contextualSpacing/>
        <w:rPr>
          <w:rFonts w:ascii="Calibri" w:hAnsi="Calibri" w:cs="Calibri"/>
        </w:rPr>
      </w:pPr>
      <w:r w:rsidRPr="00053FA2">
        <w:rPr>
          <w:rFonts w:ascii="Calibri" w:hAnsi="Calibri" w:cs="Calibri"/>
        </w:rPr>
        <w:t xml:space="preserve">Training should </w:t>
      </w:r>
      <w:r>
        <w:rPr>
          <w:rFonts w:ascii="Calibri" w:hAnsi="Calibri" w:cs="Calibri"/>
        </w:rPr>
        <w:t>be free of charge and</w:t>
      </w:r>
      <w:r w:rsidRPr="00053FA2">
        <w:rPr>
          <w:rFonts w:ascii="Calibri" w:hAnsi="Calibri" w:cs="Calibri"/>
        </w:rPr>
        <w:t xml:space="preserve"> included in pre and post qualifying training, across disciplines including education, health, social work, police, panel members, COPFS, the judiciary, SPS, advocacy s</w:t>
      </w:r>
      <w:r>
        <w:rPr>
          <w:rFonts w:ascii="Calibri" w:hAnsi="Calibri" w:cs="Calibri"/>
        </w:rPr>
        <w:t>ervices, Appropriate Adults etc.</w:t>
      </w:r>
    </w:p>
    <w:p w14:paraId="6651EC7E" w14:textId="77777777" w:rsidR="005A748E" w:rsidRPr="00053FA2" w:rsidRDefault="005A748E" w:rsidP="005A748E">
      <w:pPr>
        <w:numPr>
          <w:ilvl w:val="0"/>
          <w:numId w:val="11"/>
        </w:numPr>
        <w:spacing w:line="276" w:lineRule="auto"/>
        <w:contextualSpacing/>
        <w:rPr>
          <w:rFonts w:ascii="Calibri" w:hAnsi="Calibri" w:cs="Calibri"/>
        </w:rPr>
      </w:pPr>
      <w:r w:rsidRPr="00053FA2">
        <w:rPr>
          <w:rFonts w:ascii="Calibri" w:hAnsi="Calibri" w:cs="Calibri"/>
        </w:rPr>
        <w:t>Provided via tiered roadshows or training events developed in partnership and p</w:t>
      </w:r>
      <w:r>
        <w:rPr>
          <w:rFonts w:ascii="Calibri" w:hAnsi="Calibri" w:cs="Calibri"/>
        </w:rPr>
        <w:t>rovided on a multi-agency basis</w:t>
      </w:r>
      <w:r w:rsidRPr="00053FA2">
        <w:rPr>
          <w:rFonts w:ascii="Calibri" w:hAnsi="Calibri" w:cs="Calibri"/>
        </w:rPr>
        <w:t xml:space="preserve"> </w:t>
      </w:r>
    </w:p>
    <w:p w14:paraId="6FEA943C" w14:textId="77777777" w:rsidR="005A748E" w:rsidRPr="00E15336" w:rsidRDefault="005A748E" w:rsidP="005A748E">
      <w:pPr>
        <w:spacing w:line="276" w:lineRule="auto"/>
        <w:contextualSpacing/>
        <w:rPr>
          <w:rFonts w:ascii="Cambria" w:hAnsi="Cambria" w:cs="Calibri"/>
        </w:rPr>
      </w:pPr>
    </w:p>
    <w:p w14:paraId="1545A24F" w14:textId="77777777" w:rsidR="005A748E" w:rsidRPr="0071343C" w:rsidRDefault="005A748E" w:rsidP="005A748E">
      <w:pPr>
        <w:spacing w:line="276" w:lineRule="auto"/>
        <w:contextualSpacing/>
        <w:rPr>
          <w:rFonts w:ascii="Cambria" w:hAnsi="Cambria" w:cs="Calibri"/>
        </w:rPr>
      </w:pPr>
    </w:p>
    <w:p w14:paraId="2B706261" w14:textId="77777777" w:rsidR="005A748E" w:rsidRPr="00D80CBE" w:rsidRDefault="005A748E" w:rsidP="005A748E">
      <w:pPr>
        <w:spacing w:after="160"/>
        <w:contextualSpacing/>
        <w:rPr>
          <w:rFonts w:ascii="Calibri" w:hAnsi="Calibri"/>
          <w:lang w:eastAsia="en-US"/>
        </w:rPr>
      </w:pPr>
    </w:p>
    <w:p w14:paraId="117AE720" w14:textId="77777777" w:rsidR="005A748E" w:rsidRPr="00D80CBE" w:rsidRDefault="005A748E" w:rsidP="005A748E">
      <w:pPr>
        <w:spacing w:after="160"/>
        <w:contextualSpacing/>
        <w:rPr>
          <w:rFonts w:ascii="Calibri" w:hAnsi="Calibri"/>
          <w:lang w:eastAsia="en-US"/>
        </w:rPr>
      </w:pPr>
    </w:p>
    <w:p w14:paraId="33017FD5" w14:textId="77777777" w:rsidR="005A748E" w:rsidRPr="00D80CBE" w:rsidRDefault="005A748E" w:rsidP="005A748E">
      <w:pPr>
        <w:spacing w:after="160"/>
        <w:contextualSpacing/>
        <w:rPr>
          <w:rFonts w:ascii="Calibri" w:hAnsi="Calibri"/>
          <w:lang w:eastAsia="en-US"/>
        </w:rPr>
      </w:pPr>
    </w:p>
    <w:p w14:paraId="2B5646DA" w14:textId="263AB148" w:rsidR="005A748E" w:rsidRPr="001C3D0E" w:rsidRDefault="005A748E" w:rsidP="001C3D0E">
      <w:pPr>
        <w:pStyle w:val="Head1"/>
        <w:rPr>
          <w:rFonts w:asciiTheme="minorHAnsi" w:hAnsiTheme="minorHAnsi" w:cstheme="minorHAnsi"/>
        </w:rPr>
      </w:pPr>
    </w:p>
    <w:sectPr w:rsidR="005A748E" w:rsidRPr="001C3D0E" w:rsidSect="001A67AF">
      <w:pgSz w:w="11906" w:h="16838"/>
      <w:pgMar w:top="1440" w:right="1440" w:bottom="1440" w:left="1440" w:header="708" w:footer="708"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9DF0F" w14:textId="77777777" w:rsidR="003B5B7D" w:rsidRDefault="003B5B7D">
      <w:r>
        <w:separator/>
      </w:r>
    </w:p>
  </w:endnote>
  <w:endnote w:type="continuationSeparator" w:id="0">
    <w:p w14:paraId="0B7C686B" w14:textId="77777777" w:rsidR="003B5B7D" w:rsidRDefault="003B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700483"/>
      <w:docPartObj>
        <w:docPartGallery w:val="Page Numbers (Bottom of Page)"/>
        <w:docPartUnique/>
      </w:docPartObj>
    </w:sdtPr>
    <w:sdtEndPr>
      <w:rPr>
        <w:noProof/>
      </w:rPr>
    </w:sdtEndPr>
    <w:sdtContent>
      <w:p w14:paraId="5599C92E" w14:textId="12694C5B" w:rsidR="002941E1" w:rsidRDefault="00376803" w:rsidP="00B07327">
        <w:pPr>
          <w:pStyle w:val="Footer"/>
          <w:jc w:val="right"/>
        </w:pPr>
        <w:r>
          <w:fldChar w:fldCharType="begin"/>
        </w:r>
        <w:r>
          <w:instrText xml:space="preserve"> PAGE   \* MERGEFORMAT </w:instrText>
        </w:r>
        <w:r>
          <w:fldChar w:fldCharType="separate"/>
        </w:r>
        <w:r w:rsidR="005D49DC">
          <w:rPr>
            <w:noProof/>
          </w:rPr>
          <w:t>3</w:t>
        </w:r>
        <w:r>
          <w:rPr>
            <w:noProof/>
          </w:rPr>
          <w:fldChar w:fldCharType="end"/>
        </w:r>
      </w:p>
    </w:sdtContent>
  </w:sdt>
  <w:p w14:paraId="07C7D7B6" w14:textId="77777777" w:rsidR="002941E1" w:rsidRDefault="003B5B7D" w:rsidP="00416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890308"/>
      <w:docPartObj>
        <w:docPartGallery w:val="Page Numbers (Bottom of Page)"/>
        <w:docPartUnique/>
      </w:docPartObj>
    </w:sdtPr>
    <w:sdtEndPr>
      <w:rPr>
        <w:noProof/>
      </w:rPr>
    </w:sdtEndPr>
    <w:sdtContent>
      <w:p w14:paraId="0963AB5D" w14:textId="2EA1B5DD" w:rsidR="00482405" w:rsidRDefault="00482405">
        <w:pPr>
          <w:pStyle w:val="Footer"/>
          <w:jc w:val="right"/>
        </w:pPr>
        <w:r>
          <w:fldChar w:fldCharType="begin"/>
        </w:r>
        <w:r>
          <w:instrText xml:space="preserve"> PAGE   \* MERGEFORMAT </w:instrText>
        </w:r>
        <w:r>
          <w:fldChar w:fldCharType="separate"/>
        </w:r>
        <w:r w:rsidR="005D49DC">
          <w:rPr>
            <w:noProof/>
          </w:rPr>
          <w:t>19</w:t>
        </w:r>
        <w:r>
          <w:rPr>
            <w:noProof/>
          </w:rPr>
          <w:fldChar w:fldCharType="end"/>
        </w:r>
      </w:p>
    </w:sdtContent>
  </w:sdt>
  <w:p w14:paraId="748D0474" w14:textId="77777777" w:rsidR="002941E1" w:rsidRDefault="003B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1B292" w14:textId="77777777" w:rsidR="003B5B7D" w:rsidRDefault="003B5B7D">
      <w:r>
        <w:separator/>
      </w:r>
    </w:p>
  </w:footnote>
  <w:footnote w:type="continuationSeparator" w:id="0">
    <w:p w14:paraId="1C633C99" w14:textId="77777777" w:rsidR="003B5B7D" w:rsidRDefault="003B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F63AD" w14:textId="49585B6C" w:rsidR="002941E1" w:rsidRPr="009B3D4C" w:rsidRDefault="00376803" w:rsidP="004161DD">
    <w:pPr>
      <w:pStyle w:val="Header"/>
      <w:rPr>
        <w:color w:val="0086A8"/>
        <w:sz w:val="18"/>
        <w:szCs w:val="18"/>
      </w:rPr>
    </w:pPr>
    <w:r>
      <w:rPr>
        <w:noProof/>
      </w:rPr>
      <w:drawing>
        <wp:inline distT="0" distB="0" distL="0" distR="0" wp14:anchorId="02F56710" wp14:editId="1B7F7142">
          <wp:extent cx="1476375" cy="98599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J full colour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711" cy="986886"/>
                  </a:xfrm>
                  <a:prstGeom prst="rect">
                    <a:avLst/>
                  </a:prstGeom>
                </pic:spPr>
              </pic:pic>
            </a:graphicData>
          </a:graphic>
        </wp:inline>
      </w:drawing>
    </w:r>
    <w:r>
      <w:tab/>
      <w:t xml:space="preserve">                                                                                   </w:t>
    </w:r>
    <w:r w:rsidR="00233863">
      <w:tab/>
    </w:r>
    <w:r w:rsidR="00233863">
      <w:tab/>
    </w:r>
    <w:r w:rsidR="00233863">
      <w:tab/>
    </w:r>
    <w:r w:rsidR="00233863">
      <w:tab/>
    </w:r>
    <w:r w:rsidRPr="004E7C76">
      <w:rPr>
        <w:color w:val="0086A8"/>
      </w:rPr>
      <w:t xml:space="preserve">  </w:t>
    </w:r>
    <w:hyperlink r:id="rId2" w:history="1">
      <w:r w:rsidRPr="00865837">
        <w:rPr>
          <w:rStyle w:val="Hyperlink"/>
          <w:color w:val="0086A8"/>
          <w:sz w:val="18"/>
          <w:szCs w:val="18"/>
        </w:rPr>
        <w:t>www.cycj.org.uk</w:t>
      </w:r>
    </w:hyperlink>
  </w:p>
  <w:p w14:paraId="5E9FB4B2" w14:textId="77777777" w:rsidR="002941E1" w:rsidRDefault="003B5B7D" w:rsidP="00416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742B" w14:textId="11DE742B" w:rsidR="002941E1" w:rsidRDefault="00376803" w:rsidP="004161DD">
    <w:pPr>
      <w:pStyle w:val="Header"/>
    </w:pPr>
    <w:r>
      <w:rPr>
        <w:noProof/>
      </w:rPr>
      <w:drawing>
        <wp:inline distT="0" distB="0" distL="0" distR="0" wp14:anchorId="0328BD69" wp14:editId="4CF713C0">
          <wp:extent cx="1361718"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J-full-colour.jpg"/>
                  <pic:cNvPicPr/>
                </pic:nvPicPr>
                <pic:blipFill>
                  <a:blip r:embed="rId1">
                    <a:extLst>
                      <a:ext uri="{28A0092B-C50C-407E-A947-70E740481C1C}">
                        <a14:useLocalDpi xmlns:a14="http://schemas.microsoft.com/office/drawing/2010/main" val="0"/>
                      </a:ext>
                    </a:extLst>
                  </a:blip>
                  <a:stretch>
                    <a:fillRect/>
                  </a:stretch>
                </pic:blipFill>
                <pic:spPr>
                  <a:xfrm>
                    <a:off x="0" y="0"/>
                    <a:ext cx="1363492" cy="915592"/>
                  </a:xfrm>
                  <a:prstGeom prst="rect">
                    <a:avLst/>
                  </a:prstGeom>
                </pic:spPr>
              </pic:pic>
            </a:graphicData>
          </a:graphic>
        </wp:inline>
      </w:drawing>
    </w:r>
    <w:r>
      <w:t xml:space="preserve">                                                                               </w:t>
    </w:r>
    <w:r w:rsidR="00233863">
      <w:tab/>
    </w:r>
    <w:r w:rsidR="00233863">
      <w:tab/>
    </w:r>
    <w:r w:rsidR="00233863">
      <w:tab/>
    </w:r>
    <w:r w:rsidR="00233863">
      <w:tab/>
    </w:r>
    <w:r w:rsidR="00233863">
      <w:tab/>
    </w:r>
    <w:r w:rsidR="00233863">
      <w:tab/>
    </w:r>
    <w:r w:rsidRPr="009B3D4C">
      <w:rPr>
        <w:color w:val="0086A8"/>
        <w:sz w:val="18"/>
        <w:szCs w:val="18"/>
      </w:rPr>
      <w:t>www.cycj.org.uk</w:t>
    </w:r>
    <w:r>
      <w:t xml:space="preserve"> </w:t>
    </w:r>
  </w:p>
  <w:p w14:paraId="4E417BE6" w14:textId="77777777" w:rsidR="002941E1" w:rsidRDefault="00376803" w:rsidP="004161DD">
    <w:pPr>
      <w:pStyle w:val="Header"/>
    </w:pPr>
    <w:r>
      <w:rPr>
        <w:color w:val="0086A8"/>
        <w:sz w:val="20"/>
        <w:szCs w:val="20"/>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815"/>
    <w:multiLevelType w:val="hybridMultilevel"/>
    <w:tmpl w:val="24C8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010F9"/>
    <w:multiLevelType w:val="hybridMultilevel"/>
    <w:tmpl w:val="4016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719A0"/>
    <w:multiLevelType w:val="hybridMultilevel"/>
    <w:tmpl w:val="8B36162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EA3E9A"/>
    <w:multiLevelType w:val="hybridMultilevel"/>
    <w:tmpl w:val="BA8ACE2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D4740D7"/>
    <w:multiLevelType w:val="hybridMultilevel"/>
    <w:tmpl w:val="89ECBCA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E67BAA"/>
    <w:multiLevelType w:val="hybridMultilevel"/>
    <w:tmpl w:val="F88E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834F3E"/>
    <w:multiLevelType w:val="hybridMultilevel"/>
    <w:tmpl w:val="12466D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6E11C34"/>
    <w:multiLevelType w:val="hybridMultilevel"/>
    <w:tmpl w:val="50C2769A"/>
    <w:lvl w:ilvl="0" w:tplc="0809000F">
      <w:start w:val="1"/>
      <w:numFmt w:val="decimal"/>
      <w:lvlText w:val="%1."/>
      <w:lvlJc w:val="left"/>
      <w:pPr>
        <w:ind w:left="780" w:hanging="360"/>
      </w:pPr>
      <w:rPr>
        <w:rFont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8" w15:restartNumberingAfterBreak="0">
    <w:nsid w:val="486A4788"/>
    <w:multiLevelType w:val="hybridMultilevel"/>
    <w:tmpl w:val="D1EC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6D289B"/>
    <w:multiLevelType w:val="hybridMultilevel"/>
    <w:tmpl w:val="F852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D26305"/>
    <w:multiLevelType w:val="hybridMultilevel"/>
    <w:tmpl w:val="E1F4E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0"/>
  </w:num>
  <w:num w:numId="5">
    <w:abstractNumId w:val="8"/>
  </w:num>
  <w:num w:numId="6">
    <w:abstractNumId w:val="0"/>
  </w:num>
  <w:num w:numId="7">
    <w:abstractNumId w:val="6"/>
  </w:num>
  <w:num w:numId="8">
    <w:abstractNumId w:val="1"/>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803"/>
    <w:rsid w:val="000056A4"/>
    <w:rsid w:val="00037DC5"/>
    <w:rsid w:val="001A67AF"/>
    <w:rsid w:val="001C3D0E"/>
    <w:rsid w:val="001E6D0F"/>
    <w:rsid w:val="00233863"/>
    <w:rsid w:val="00276981"/>
    <w:rsid w:val="00293CB0"/>
    <w:rsid w:val="002F5B6F"/>
    <w:rsid w:val="00376803"/>
    <w:rsid w:val="003B5B7D"/>
    <w:rsid w:val="003C3B33"/>
    <w:rsid w:val="003D5F93"/>
    <w:rsid w:val="00472391"/>
    <w:rsid w:val="00482405"/>
    <w:rsid w:val="005A748E"/>
    <w:rsid w:val="005D49DC"/>
    <w:rsid w:val="00623740"/>
    <w:rsid w:val="00653BB9"/>
    <w:rsid w:val="00767805"/>
    <w:rsid w:val="00823605"/>
    <w:rsid w:val="008A7FD0"/>
    <w:rsid w:val="008E26ED"/>
    <w:rsid w:val="009848A7"/>
    <w:rsid w:val="009E56BE"/>
    <w:rsid w:val="00AE0FE4"/>
    <w:rsid w:val="00BC7B9C"/>
    <w:rsid w:val="00C51FAB"/>
    <w:rsid w:val="00CC5F77"/>
    <w:rsid w:val="00D519C3"/>
    <w:rsid w:val="00DD38D2"/>
    <w:rsid w:val="00F05873"/>
    <w:rsid w:val="00FF3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478D3"/>
  <w15:chartTrackingRefBased/>
  <w15:docId w15:val="{12CD6BBC-D02B-4744-885A-348475E5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803"/>
    <w:pPr>
      <w:spacing w:after="0" w:line="240" w:lineRule="auto"/>
    </w:pPr>
    <w:rPr>
      <w:rFonts w:ascii="Arial" w:eastAsia="Calibri" w:hAnsi="Arial" w:cs="Arial"/>
      <w:lang w:eastAsia="en-GB"/>
    </w:rPr>
  </w:style>
  <w:style w:type="paragraph" w:styleId="Heading3">
    <w:name w:val="heading 3"/>
    <w:basedOn w:val="Normal"/>
    <w:next w:val="Normal"/>
    <w:link w:val="Heading3Char"/>
    <w:uiPriority w:val="9"/>
    <w:semiHidden/>
    <w:unhideWhenUsed/>
    <w:qFormat/>
    <w:rsid w:val="0037680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803"/>
    <w:pPr>
      <w:tabs>
        <w:tab w:val="center" w:pos="4513"/>
        <w:tab w:val="right" w:pos="9026"/>
      </w:tabs>
    </w:pPr>
  </w:style>
  <w:style w:type="character" w:customStyle="1" w:styleId="HeaderChar">
    <w:name w:val="Header Char"/>
    <w:basedOn w:val="DefaultParagraphFont"/>
    <w:link w:val="Header"/>
    <w:uiPriority w:val="99"/>
    <w:rsid w:val="00376803"/>
    <w:rPr>
      <w:rFonts w:ascii="Arial" w:eastAsia="Calibri" w:hAnsi="Arial" w:cs="Arial"/>
      <w:lang w:eastAsia="en-GB"/>
    </w:rPr>
  </w:style>
  <w:style w:type="paragraph" w:styleId="Footer">
    <w:name w:val="footer"/>
    <w:basedOn w:val="Normal"/>
    <w:link w:val="FooterChar"/>
    <w:uiPriority w:val="99"/>
    <w:unhideWhenUsed/>
    <w:rsid w:val="00376803"/>
    <w:pPr>
      <w:tabs>
        <w:tab w:val="center" w:pos="4513"/>
        <w:tab w:val="right" w:pos="9026"/>
      </w:tabs>
    </w:pPr>
  </w:style>
  <w:style w:type="character" w:customStyle="1" w:styleId="FooterChar">
    <w:name w:val="Footer Char"/>
    <w:basedOn w:val="DefaultParagraphFont"/>
    <w:link w:val="Footer"/>
    <w:uiPriority w:val="99"/>
    <w:rsid w:val="00376803"/>
    <w:rPr>
      <w:rFonts w:ascii="Arial" w:eastAsia="Calibri" w:hAnsi="Arial" w:cs="Arial"/>
      <w:lang w:eastAsia="en-GB"/>
    </w:rPr>
  </w:style>
  <w:style w:type="character" w:styleId="Hyperlink">
    <w:name w:val="Hyperlink"/>
    <w:basedOn w:val="DefaultParagraphFont"/>
    <w:uiPriority w:val="99"/>
    <w:unhideWhenUsed/>
    <w:rsid w:val="00376803"/>
    <w:rPr>
      <w:color w:val="0563C1" w:themeColor="hyperlink"/>
      <w:u w:val="single"/>
    </w:rPr>
  </w:style>
  <w:style w:type="paragraph" w:styleId="NoSpacing">
    <w:name w:val="No Spacing"/>
    <w:link w:val="NoSpacingChar"/>
    <w:uiPriority w:val="1"/>
    <w:qFormat/>
    <w:rsid w:val="00376803"/>
    <w:pPr>
      <w:spacing w:after="0" w:line="240" w:lineRule="auto"/>
    </w:pPr>
    <w:rPr>
      <w:rFonts w:ascii="Arial" w:eastAsia="Calibri" w:hAnsi="Arial" w:cs="Times New Roman"/>
      <w:sz w:val="24"/>
      <w:szCs w:val="24"/>
    </w:rPr>
  </w:style>
  <w:style w:type="paragraph" w:customStyle="1" w:styleId="Covertitle">
    <w:name w:val="Cover title"/>
    <w:basedOn w:val="Normal"/>
    <w:link w:val="CovertitleChar"/>
    <w:qFormat/>
    <w:rsid w:val="00376803"/>
    <w:pPr>
      <w:spacing w:after="200" w:line="276" w:lineRule="auto"/>
    </w:pPr>
    <w:rPr>
      <w:rFonts w:eastAsia="Cambria"/>
      <w:color w:val="1B2F6B"/>
      <w:sz w:val="80"/>
    </w:rPr>
  </w:style>
  <w:style w:type="character" w:customStyle="1" w:styleId="CovertitleChar">
    <w:name w:val="Cover title Char"/>
    <w:link w:val="Covertitle"/>
    <w:rsid w:val="00376803"/>
    <w:rPr>
      <w:rFonts w:ascii="Arial" w:eastAsia="Cambria" w:hAnsi="Arial" w:cs="Arial"/>
      <w:color w:val="1B2F6B"/>
      <w:sz w:val="80"/>
      <w:lang w:eastAsia="en-GB"/>
    </w:rPr>
  </w:style>
  <w:style w:type="paragraph" w:customStyle="1" w:styleId="minorheading">
    <w:name w:val="minor heading"/>
    <w:basedOn w:val="Heading3"/>
    <w:link w:val="minorheadingChar"/>
    <w:qFormat/>
    <w:rsid w:val="00376803"/>
    <w:pPr>
      <w:spacing w:before="200" w:after="200" w:line="276" w:lineRule="auto"/>
      <w:ind w:left="720" w:hanging="720"/>
    </w:pPr>
    <w:rPr>
      <w:rFonts w:ascii="Arial" w:eastAsiaTheme="minorHAnsi" w:hAnsi="Arial" w:cs="Arial"/>
      <w:bCs/>
      <w:color w:val="951B7F"/>
      <w:sz w:val="28"/>
      <w:lang w:eastAsia="en-US"/>
    </w:rPr>
  </w:style>
  <w:style w:type="character" w:customStyle="1" w:styleId="minorheadingChar">
    <w:name w:val="minor heading Char"/>
    <w:basedOn w:val="DefaultParagraphFont"/>
    <w:link w:val="minorheading"/>
    <w:rsid w:val="00376803"/>
    <w:rPr>
      <w:rFonts w:ascii="Arial" w:hAnsi="Arial" w:cs="Arial"/>
      <w:bCs/>
      <w:color w:val="951B7F"/>
      <w:sz w:val="28"/>
      <w:szCs w:val="24"/>
    </w:rPr>
  </w:style>
  <w:style w:type="character" w:customStyle="1" w:styleId="NoSpacingChar">
    <w:name w:val="No Spacing Char"/>
    <w:basedOn w:val="DefaultParagraphFont"/>
    <w:link w:val="NoSpacing"/>
    <w:uiPriority w:val="1"/>
    <w:rsid w:val="00376803"/>
    <w:rPr>
      <w:rFonts w:ascii="Arial" w:eastAsia="Calibri" w:hAnsi="Arial" w:cs="Times New Roman"/>
      <w:sz w:val="24"/>
      <w:szCs w:val="24"/>
    </w:rPr>
  </w:style>
  <w:style w:type="paragraph" w:styleId="TOC1">
    <w:name w:val="toc 1"/>
    <w:basedOn w:val="Normal"/>
    <w:next w:val="Normal"/>
    <w:autoRedefine/>
    <w:uiPriority w:val="39"/>
    <w:unhideWhenUsed/>
    <w:rsid w:val="00376803"/>
    <w:pPr>
      <w:tabs>
        <w:tab w:val="left" w:pos="440"/>
        <w:tab w:val="right" w:leader="dot" w:pos="9736"/>
      </w:tabs>
      <w:spacing w:after="100" w:line="276" w:lineRule="auto"/>
    </w:pPr>
    <w:rPr>
      <w:rFonts w:eastAsiaTheme="minorHAnsi" w:cstheme="minorBidi"/>
      <w:b/>
      <w:noProof/>
      <w:lang w:eastAsia="en-US"/>
    </w:rPr>
  </w:style>
  <w:style w:type="paragraph" w:styleId="TOC2">
    <w:name w:val="toc 2"/>
    <w:basedOn w:val="Normal"/>
    <w:next w:val="Normal"/>
    <w:autoRedefine/>
    <w:uiPriority w:val="39"/>
    <w:unhideWhenUsed/>
    <w:rsid w:val="00376803"/>
    <w:pPr>
      <w:tabs>
        <w:tab w:val="left" w:pos="880"/>
        <w:tab w:val="right" w:leader="dot" w:pos="9736"/>
      </w:tabs>
      <w:spacing w:after="100" w:line="259" w:lineRule="auto"/>
      <w:ind w:left="220"/>
    </w:pPr>
    <w:rPr>
      <w:rFonts w:eastAsiaTheme="minorEastAsia"/>
      <w:noProof/>
      <w:lang w:val="en-US" w:eastAsia="en-US"/>
    </w:rPr>
  </w:style>
  <w:style w:type="paragraph" w:customStyle="1" w:styleId="Head1">
    <w:name w:val="Head1"/>
    <w:basedOn w:val="ListParagraph"/>
    <w:link w:val="Head1Char"/>
    <w:autoRedefine/>
    <w:qFormat/>
    <w:rsid w:val="001C3D0E"/>
    <w:pPr>
      <w:spacing w:after="200" w:line="360" w:lineRule="auto"/>
      <w:ind w:left="0"/>
    </w:pPr>
    <w:rPr>
      <w:rFonts w:eastAsia="Times New Roman"/>
      <w:color w:val="951B81"/>
      <w:sz w:val="28"/>
      <w:szCs w:val="28"/>
      <w:lang w:eastAsia="en-US"/>
    </w:rPr>
  </w:style>
  <w:style w:type="paragraph" w:customStyle="1" w:styleId="MainHead">
    <w:name w:val="Main Head"/>
    <w:basedOn w:val="Head1"/>
    <w:link w:val="MainHeadChar"/>
    <w:autoRedefine/>
    <w:qFormat/>
    <w:rsid w:val="00767805"/>
    <w:rPr>
      <w:rFonts w:eastAsia="Calibri"/>
      <w:b/>
      <w:color w:val="0086A8"/>
      <w:sz w:val="32"/>
      <w:szCs w:val="32"/>
    </w:rPr>
  </w:style>
  <w:style w:type="character" w:customStyle="1" w:styleId="Head1Char">
    <w:name w:val="Head1 Char"/>
    <w:basedOn w:val="DefaultParagraphFont"/>
    <w:link w:val="Head1"/>
    <w:rsid w:val="001C3D0E"/>
    <w:rPr>
      <w:rFonts w:ascii="Arial" w:eastAsia="Times New Roman" w:hAnsi="Arial" w:cs="Arial"/>
      <w:color w:val="951B81"/>
      <w:sz w:val="28"/>
      <w:szCs w:val="28"/>
    </w:rPr>
  </w:style>
  <w:style w:type="character" w:customStyle="1" w:styleId="MainHeadChar">
    <w:name w:val="Main Head Char"/>
    <w:basedOn w:val="DefaultParagraphFont"/>
    <w:link w:val="MainHead"/>
    <w:rsid w:val="00767805"/>
    <w:rPr>
      <w:rFonts w:ascii="Arial" w:eastAsia="Calibri" w:hAnsi="Arial" w:cs="Arial"/>
      <w:b/>
      <w:color w:val="0086A8"/>
      <w:sz w:val="32"/>
      <w:szCs w:val="32"/>
    </w:rPr>
  </w:style>
  <w:style w:type="character" w:customStyle="1" w:styleId="Heading3Char">
    <w:name w:val="Heading 3 Char"/>
    <w:basedOn w:val="DefaultParagraphFont"/>
    <w:link w:val="Heading3"/>
    <w:uiPriority w:val="9"/>
    <w:semiHidden/>
    <w:rsid w:val="00376803"/>
    <w:rPr>
      <w:rFonts w:asciiTheme="majorHAnsi" w:eastAsiaTheme="majorEastAsia" w:hAnsiTheme="majorHAnsi" w:cstheme="majorBidi"/>
      <w:color w:val="1F4D78" w:themeColor="accent1" w:themeShade="7F"/>
      <w:sz w:val="24"/>
      <w:szCs w:val="24"/>
      <w:lang w:eastAsia="en-GB"/>
    </w:rPr>
  </w:style>
  <w:style w:type="paragraph" w:styleId="ListParagraph">
    <w:name w:val="List Paragraph"/>
    <w:basedOn w:val="Normal"/>
    <w:uiPriority w:val="34"/>
    <w:qFormat/>
    <w:rsid w:val="00376803"/>
    <w:pPr>
      <w:ind w:left="720"/>
      <w:contextualSpacing/>
    </w:pPr>
  </w:style>
  <w:style w:type="paragraph" w:styleId="NormalWeb">
    <w:name w:val="Normal (Web)"/>
    <w:basedOn w:val="Normal"/>
    <w:rsid w:val="001C3D0E"/>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C3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0E"/>
    <w:rPr>
      <w:rFonts w:ascii="Segoe UI" w:eastAsia="Calibr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ycj.org.uk/resource/speech-language-and-communication-needs-slcn-in-youth-justice-understanding-and-addressing-the-impact/" TargetMode="External"/><Relationship Id="rId18" Type="http://schemas.openxmlformats.org/officeDocument/2006/relationships/hyperlink" Target="http://www.autismstrategyscotland.org.uk/strategy/nhs-education-autism-training-resources.html" TargetMode="External"/><Relationship Id="rId26" Type="http://schemas.openxmlformats.org/officeDocument/2006/relationships/hyperlink" Target="http://www.scottishautism.org/services-support/support-professionals/autism-alert-cards" TargetMode="External"/><Relationship Id="rId39" Type="http://schemas.openxmlformats.org/officeDocument/2006/relationships/hyperlink" Target="mailto:deborah.nolan@strath.ac.uk" TargetMode="External"/><Relationship Id="rId21" Type="http://schemas.openxmlformats.org/officeDocument/2006/relationships/hyperlink" Target="https://soldnetwork.org.uk/practice-guide-for-support-workers-people-with-learning-disabilities-in-the-scottish-criminal-justice-system/" TargetMode="External"/><Relationship Id="rId34" Type="http://schemas.openxmlformats.org/officeDocument/2006/relationships/hyperlink" Target="https://gsc.scot/" TargetMode="External"/><Relationship Id="rId42" Type="http://schemas.openxmlformats.org/officeDocument/2006/relationships/footer" Target="footer1.xml"/><Relationship Id="rId47" Type="http://schemas.openxmlformats.org/officeDocument/2006/relationships/hyperlink" Target="https://www.rcslt.org/governments/docs/speech_and_language_communication_capacity_factsheet_2016" TargetMode="External"/><Relationship Id="rId50" Type="http://schemas.openxmlformats.org/officeDocument/2006/relationships/hyperlink" Target="http://www.legislation.gov.uk/asp/2014/8/contents/enacted" TargetMode="External"/><Relationship Id="rId55" Type="http://schemas.openxmlformats.org/officeDocument/2006/relationships/hyperlink" Target="http://www.gov.scot/Topics/Education/Schools/Raisingeducationalattainment/RAF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cslt.org/governments/docs/speech_and_language_communication_capacity_factsheet_2016" TargetMode="External"/><Relationship Id="rId29" Type="http://schemas.openxmlformats.org/officeDocument/2006/relationships/hyperlink" Target="http://www.cycj.org.uk/resource/journey-through-justice/" TargetMode="External"/><Relationship Id="rId11" Type="http://schemas.openxmlformats.org/officeDocument/2006/relationships/hyperlink" Target="http://www.cycj.org.uk/wp-content/uploads/2017/06/Section-9.pdf" TargetMode="External"/><Relationship Id="rId24" Type="http://schemas.openxmlformats.org/officeDocument/2006/relationships/hyperlink" Target="https://www.youtube.com/watch?v=qYFd3J6z_vI" TargetMode="External"/><Relationship Id="rId32" Type="http://schemas.openxmlformats.org/officeDocument/2006/relationships/hyperlink" Target="http://www.scra.gov.uk/" TargetMode="External"/><Relationship Id="rId37" Type="http://schemas.openxmlformats.org/officeDocument/2006/relationships/hyperlink" Target="http://www.talklinks.org/" TargetMode="External"/><Relationship Id="rId40" Type="http://schemas.openxmlformats.org/officeDocument/2006/relationships/hyperlink" Target="http://www.cycj.org.uk" TargetMode="External"/><Relationship Id="rId45" Type="http://schemas.openxmlformats.org/officeDocument/2006/relationships/hyperlink" Target="http://www.gov.scot/Publications/2016/06/3853/3" TargetMode="External"/><Relationship Id="rId53" Type="http://schemas.openxmlformats.org/officeDocument/2006/relationships/hyperlink" Target="https://www.carereview.scot/"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hyperlink" Target="http://www.cycj.org.uk/wp-content/uploads/2017/06/Section-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rcslt.org/speech_and_language_therapy/slt_work_settings/justice_slcn/justice_evidence_base2017" TargetMode="External"/><Relationship Id="rId27" Type="http://schemas.openxmlformats.org/officeDocument/2006/relationships/hyperlink" Target="http://www.communicationmatters.org.uk/page/communication-passports" TargetMode="External"/><Relationship Id="rId30" Type="http://schemas.openxmlformats.org/officeDocument/2006/relationships/hyperlink" Target="http://www.sentencetrouble.info/" TargetMode="External"/><Relationship Id="rId35" Type="http://schemas.openxmlformats.org/officeDocument/2006/relationships/hyperlink" Target="https://www.stphilipsschool.org.uk/" TargetMode="External"/><Relationship Id="rId43" Type="http://schemas.openxmlformats.org/officeDocument/2006/relationships/header" Target="header2.xml"/><Relationship Id="rId48" Type="http://schemas.openxmlformats.org/officeDocument/2006/relationships/hyperlink" Target="file:///C:\..\t006458\AppData\Local\Microsoft\Windows\AppData\Local\Microsoft\Windows\AppData\Local\Microsoft\Windows\Temporary%20Internet%20Files\Content.Outlook\AppData\Local\Microsoft\Windows\Temporary%20Internet%20Files\Content.IE5\54XHLJJ2\&#8226;http:\www.gov.scot\Resource\0049\00492486.pdf" TargetMode="External"/><Relationship Id="rId56" Type="http://schemas.openxmlformats.org/officeDocument/2006/relationships/hyperlink" Target="http://www.gov.scot/Topics/Education/Schools/Raisingeducationalattainment/pupilequityfund" TargetMode="External"/><Relationship Id="rId8" Type="http://schemas.openxmlformats.org/officeDocument/2006/relationships/webSettings" Target="webSettings.xml"/><Relationship Id="rId51" Type="http://schemas.openxmlformats.org/officeDocument/2006/relationships/hyperlink" Target="https://www.scotcourts.gov.uk/evidence-and-procedure-review" TargetMode="External"/><Relationship Id="rId3" Type="http://schemas.openxmlformats.org/officeDocument/2006/relationships/customXml" Target="../customXml/item3.xml"/><Relationship Id="rId12" Type="http://schemas.openxmlformats.org/officeDocument/2006/relationships/hyperlink" Target="http://www.gov.scot/Resource/0047/00479251.pdf" TargetMode="External"/><Relationship Id="rId17" Type="http://schemas.openxmlformats.org/officeDocument/2006/relationships/hyperlink" Target="https://moss.strath.ac.uk/cycj/CYCJKnowledgeExchangesite/AppData/Local/Microsoft/t006458/AppData/Local/Microsoft/Windows/AppData/Local/Microsoft/Windows/AppData/Local/Microsoft/Windows/Temporary%20Internet%20Files/Content.Outlook/AppData/Local/Microsoft/Windows/Temporary%20Internet%20Files/Content.IE5/54XHLJJ2/&#8226;http:/www.gov.scot/Resource/0049/00492486.pdf" TargetMode="External"/><Relationship Id="rId25" Type="http://schemas.openxmlformats.org/officeDocument/2006/relationships/hyperlink" Target="https://www.rcslt.org/about/campaigns/criminal_justice_campaign_briefing_2015" TargetMode="External"/><Relationship Id="rId33" Type="http://schemas.openxmlformats.org/officeDocument/2006/relationships/hyperlink" Target="https://www.kibble.org/" TargetMode="External"/><Relationship Id="rId38" Type="http://schemas.openxmlformats.org/officeDocument/2006/relationships/hyperlink" Target="http://www.cycj.org.uk/what-we-do/interventions-for-vulnerable-youth-ivy-project/" TargetMode="External"/><Relationship Id="rId46" Type="http://schemas.openxmlformats.org/officeDocument/2006/relationships/hyperlink" Target="https://www.rcslt.org/governments/docs/speech_and_language_communication_capacity_factsheet_2016" TargetMode="External"/><Relationship Id="rId59" Type="http://schemas.openxmlformats.org/officeDocument/2006/relationships/theme" Target="theme/theme1.xml"/><Relationship Id="rId20" Type="http://schemas.openxmlformats.org/officeDocument/2006/relationships/hyperlink" Target="http://www.cycj.org.uk/resource/communicating-with-young-people-with-learning-disabilities/" TargetMode="External"/><Relationship Id="rId41" Type="http://schemas.openxmlformats.org/officeDocument/2006/relationships/header" Target="header1.xml"/><Relationship Id="rId54" Type="http://schemas.openxmlformats.org/officeDocument/2006/relationships/hyperlink" Target="http://www.gov.scot/Publications/2017/11/35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cslt.org/governments/docs/speech_and_language_communication_capacity_factsheet_2016" TargetMode="External"/><Relationship Id="rId23" Type="http://schemas.openxmlformats.org/officeDocument/2006/relationships/hyperlink" Target="https://www.rcslt.org/members/research_centre/docs/karen_bryan_winter_lecture_2014" TargetMode="External"/><Relationship Id="rId28" Type="http://schemas.openxmlformats.org/officeDocument/2006/relationships/hyperlink" Target="http://www.talkingmats.com/" TargetMode="External"/><Relationship Id="rId36" Type="http://schemas.openxmlformats.org/officeDocument/2006/relationships/hyperlink" Target="https://www.durham.gov.uk/media/8653/ClearCut-Communications-Resource-Catalogue/pdf/ClearCutCommunicationsResources.pdf" TargetMode="External"/><Relationship Id="rId49" Type="http://schemas.openxmlformats.org/officeDocument/2006/relationships/hyperlink" Target="http://www.legislation.gov.uk/asp/2016/8/contents/enacted"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mindofmyown.org.uk/" TargetMode="External"/><Relationship Id="rId44" Type="http://schemas.openxmlformats.org/officeDocument/2006/relationships/footer" Target="footer2.xml"/><Relationship Id="rId52" Type="http://schemas.openxmlformats.org/officeDocument/2006/relationships/hyperlink" Target="http://www.scotcourts.gov.uk/docs/default-source/SCS-Communications/evidence-and-procedure-report---next-steps---february-2016.pdf?sfvrsn=2"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cycj.org.u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6B47CF8D3146DB973DBB469CE41DA5"/>
        <w:category>
          <w:name w:val="General"/>
          <w:gallery w:val="placeholder"/>
        </w:category>
        <w:types>
          <w:type w:val="bbPlcHdr"/>
        </w:types>
        <w:behaviors>
          <w:behavior w:val="content"/>
        </w:behaviors>
        <w:guid w:val="{97C2D87F-5C67-4951-839E-0777B5EBF264}"/>
      </w:docPartPr>
      <w:docPartBody>
        <w:p w:rsidR="00DC770F" w:rsidRDefault="00074F23" w:rsidP="00074F23">
          <w:pPr>
            <w:pStyle w:val="C06B47CF8D3146DB973DBB469CE41DA5"/>
          </w:pPr>
          <w:r>
            <w:rPr>
              <w:rFonts w:asciiTheme="majorHAnsi" w:eastAsiaTheme="majorEastAsia" w:hAnsiTheme="majorHAnsi" w:cstheme="majorBidi"/>
              <w:sz w:val="80"/>
              <w:szCs w:val="80"/>
            </w:rPr>
            <w:t>[Type the document title]</w:t>
          </w:r>
        </w:p>
      </w:docPartBody>
    </w:docPart>
    <w:docPart>
      <w:docPartPr>
        <w:name w:val="A06362591D124C06922302151F501E3B"/>
        <w:category>
          <w:name w:val="General"/>
          <w:gallery w:val="placeholder"/>
        </w:category>
        <w:types>
          <w:type w:val="bbPlcHdr"/>
        </w:types>
        <w:behaviors>
          <w:behavior w:val="content"/>
        </w:behaviors>
        <w:guid w:val="{EE562EF7-0638-486C-9AC9-1758BD90B5A6}"/>
      </w:docPartPr>
      <w:docPartBody>
        <w:p w:rsidR="00DC770F" w:rsidRDefault="00074F23" w:rsidP="00074F23">
          <w:pPr>
            <w:pStyle w:val="A06362591D124C06922302151F501E3B"/>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23"/>
    <w:rsid w:val="00074F23"/>
    <w:rsid w:val="00601F20"/>
    <w:rsid w:val="00B36A16"/>
    <w:rsid w:val="00BE2E46"/>
    <w:rsid w:val="00BE7DEE"/>
    <w:rsid w:val="00DC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6B47CF8D3146DB973DBB469CE41DA5">
    <w:name w:val="C06B47CF8D3146DB973DBB469CE41DA5"/>
    <w:rsid w:val="00074F23"/>
  </w:style>
  <w:style w:type="paragraph" w:customStyle="1" w:styleId="A06362591D124C06922302151F501E3B">
    <w:name w:val="A06362591D124C06922302151F501E3B"/>
    <w:rsid w:val="00074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B1ED675DE0948ADD7F2C9C442898E" ma:contentTypeVersion="0" ma:contentTypeDescription="Create a new document." ma:contentTypeScope="" ma:versionID="73cb41b7fde30c9a1c7bb9038900b1f8">
  <xsd:schema xmlns:xsd="http://www.w3.org/2001/XMLSchema" xmlns:xs="http://www.w3.org/2001/XMLSchema" xmlns:p="http://schemas.microsoft.com/office/2006/metadata/properties" xmlns:ns2="7dd52917-8266-4bd8-abeb-88033497c638" targetNamespace="http://schemas.microsoft.com/office/2006/metadata/properties" ma:root="true" ma:fieldsID="1467844084eddabc9d84720f7e3826a8" ns2:_="">
    <xsd:import namespace="7dd52917-8266-4bd8-abeb-88033497c6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52917-8266-4bd8-abeb-88033497c6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dd52917-8266-4bd8-abeb-88033497c638">STRATHCYCJ-676596624-274</_dlc_DocId>
    <_dlc_DocIdUrl xmlns="7dd52917-8266-4bd8-abeb-88033497c638">
      <Url>https://moss.strath.ac.uk/cycj/CYCJKnowledgeExchangesite/_layouts/15/DocIdRedir.aspx?ID=STRATHCYCJ-676596624-274</Url>
      <Description>STRATHCYCJ-676596624-274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94C8FCA-4644-4D28-B8DE-4ABE17AA4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52917-8266-4bd8-abeb-88033497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BE061-DE97-44E2-BD4F-9B1FFCB924D3}">
  <ds:schemaRefs>
    <ds:schemaRef ds:uri="http://schemas.microsoft.com/sharepoint/v3/contenttype/forms"/>
  </ds:schemaRefs>
</ds:datastoreItem>
</file>

<file path=customXml/itemProps3.xml><?xml version="1.0" encoding="utf-8"?>
<ds:datastoreItem xmlns:ds="http://schemas.openxmlformats.org/officeDocument/2006/customXml" ds:itemID="{C8DCDA83-8942-4D2B-9049-66FF7243A1D7}">
  <ds:schemaRefs>
    <ds:schemaRef ds:uri="http://schemas.microsoft.com/office/2006/metadata/properties"/>
    <ds:schemaRef ds:uri="http://schemas.microsoft.com/office/infopath/2007/PartnerControls"/>
    <ds:schemaRef ds:uri="7dd52917-8266-4bd8-abeb-88033497c638"/>
  </ds:schemaRefs>
</ds:datastoreItem>
</file>

<file path=customXml/itemProps4.xml><?xml version="1.0" encoding="utf-8"?>
<ds:datastoreItem xmlns:ds="http://schemas.openxmlformats.org/officeDocument/2006/customXml" ds:itemID="{09E7FAB0-483E-48F2-A8F1-93E1C4DFF15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6317</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Speech, Language and Communication Needs (SLCN) in Youth Justice: Understanding and addressing the impact</vt:lpstr>
    </vt:vector>
  </TitlesOfParts>
  <Company>UOS</Company>
  <LinksUpToDate>false</LinksUpToDate>
  <CharactersWithSpaces>42240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Language and Communication Needs (SLCN) in Youth Justice: Understanding and addressing the impact</dc:title>
  <dc:subject/>
  <dc:creator>Debbie Nolan, CYCJ</dc:creator>
  <cp:keywords/>
  <dc:description/>
  <cp:lastModifiedBy>Elaine Vallance</cp:lastModifiedBy>
  <cp:revision>2</cp:revision>
  <dcterms:created xsi:type="dcterms:W3CDTF">2018-03-29T14:17:00Z</dcterms:created>
  <dcterms:modified xsi:type="dcterms:W3CDTF">2018-03-29T14:17:00Z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0x010100B8EB1ED675DE0948ADD7F2C9C442898E</vt:lpwstr>
  </property>
  <property fmtid="{D5CDD505-2E9C-101B-9397-08002B2CF9AE}" pid="3" name="_dlc_DocIdItemGuid">
    <vt:lpwstr>6b6bcba3-fcde-4ba5-9a5d-d2a5a82f2e69</vt:lpwstr>
  </property>
</Properties>
</file>