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36587" w14:textId="77777777" w:rsidR="008304C1" w:rsidRPr="008304C1" w:rsidRDefault="008304C1" w:rsidP="008304C1">
      <w:pPr>
        <w:spacing w:after="0" w:line="240" w:lineRule="auto"/>
        <w:rPr>
          <w:rFonts w:ascii="Calibri" w:eastAsia="Times New Roman" w:hAnsi="Calibri" w:cs="Calibri"/>
          <w:color w:val="000000"/>
          <w:lang w:eastAsia="en-GB"/>
        </w:rPr>
      </w:pPr>
      <w:r w:rsidRPr="008304C1">
        <w:rPr>
          <w:rFonts w:ascii="Calibri" w:eastAsia="Times New Roman" w:hAnsi="Calibri" w:cs="Calibri"/>
          <w:color w:val="1F497D"/>
          <w:u w:val="single"/>
          <w:lang w:eastAsia="en-GB"/>
        </w:rPr>
        <w:t>STARR Group update April 2018</w:t>
      </w:r>
    </w:p>
    <w:p w14:paraId="335A922F" w14:textId="77777777" w:rsidR="008304C1" w:rsidRPr="008304C1" w:rsidRDefault="008304C1" w:rsidP="008304C1">
      <w:pPr>
        <w:spacing w:after="0" w:line="240" w:lineRule="auto"/>
        <w:rPr>
          <w:rFonts w:ascii="Calibri" w:eastAsia="Times New Roman" w:hAnsi="Calibri" w:cs="Calibri"/>
          <w:color w:val="000000"/>
          <w:lang w:eastAsia="en-GB"/>
        </w:rPr>
      </w:pPr>
      <w:r w:rsidRPr="008304C1">
        <w:rPr>
          <w:rFonts w:ascii="Calibri" w:eastAsia="Times New Roman" w:hAnsi="Calibri" w:cs="Calibri"/>
          <w:color w:val="1F497D"/>
          <w:lang w:eastAsia="en-GB"/>
        </w:rPr>
        <w:t> </w:t>
      </w:r>
    </w:p>
    <w:p w14:paraId="34A6DA02" w14:textId="5A13F250" w:rsidR="008304C1" w:rsidRPr="008304C1" w:rsidRDefault="008304C1" w:rsidP="008304C1">
      <w:pPr>
        <w:spacing w:after="0" w:line="240" w:lineRule="auto"/>
        <w:rPr>
          <w:rFonts w:ascii="Calibri" w:eastAsia="Times New Roman" w:hAnsi="Calibri" w:cs="Calibri"/>
          <w:color w:val="000000"/>
          <w:lang w:eastAsia="en-GB"/>
        </w:rPr>
      </w:pPr>
      <w:r w:rsidRPr="008304C1">
        <w:rPr>
          <w:rFonts w:ascii="Calibri" w:eastAsia="Times New Roman" w:hAnsi="Calibri" w:cs="Calibri"/>
          <w:color w:val="1F497D"/>
          <w:lang w:eastAsia="en-GB"/>
        </w:rPr>
        <w:t>STARR The founding members of this group met together for the first time on Monday</w:t>
      </w:r>
      <w:r w:rsidR="008506FB">
        <w:rPr>
          <w:rFonts w:ascii="Calibri" w:eastAsia="Times New Roman" w:hAnsi="Calibri" w:cs="Calibri"/>
          <w:color w:val="1F497D"/>
          <w:lang w:eastAsia="en-GB"/>
        </w:rPr>
        <w:t>,</w:t>
      </w:r>
      <w:r w:rsidRPr="008304C1">
        <w:rPr>
          <w:rFonts w:ascii="Calibri" w:eastAsia="Times New Roman" w:hAnsi="Calibri" w:cs="Calibri"/>
          <w:color w:val="1F497D"/>
          <w:lang w:eastAsia="en-GB"/>
        </w:rPr>
        <w:t xml:space="preserve"> March</w:t>
      </w:r>
      <w:r w:rsidR="008506FB">
        <w:rPr>
          <w:rFonts w:ascii="Calibri" w:eastAsia="Times New Roman" w:hAnsi="Calibri" w:cs="Calibri"/>
          <w:color w:val="1F497D"/>
          <w:lang w:eastAsia="en-GB"/>
        </w:rPr>
        <w:t xml:space="preserve"> 26</w:t>
      </w:r>
      <w:r w:rsidRPr="008304C1">
        <w:rPr>
          <w:rFonts w:ascii="Calibri" w:eastAsia="Times New Roman" w:hAnsi="Calibri" w:cs="Calibri"/>
          <w:color w:val="1F497D"/>
          <w:lang w:eastAsia="en-GB"/>
        </w:rPr>
        <w:t xml:space="preserve"> in Glasgow.  Young people and adults from several areas of Scotland make up this core group of people with secure care experience and the initial meeting was all about establishing trust and shared values and principles. The initial meeting proved to be very powerful as those present shared their experiences and discussed their hopes and calls for change.  </w:t>
      </w:r>
    </w:p>
    <w:p w14:paraId="00065CC4" w14:textId="77777777" w:rsidR="008304C1" w:rsidRPr="008304C1" w:rsidRDefault="008304C1" w:rsidP="008304C1">
      <w:pPr>
        <w:spacing w:after="0" w:line="240" w:lineRule="auto"/>
        <w:rPr>
          <w:rFonts w:ascii="Calibri" w:eastAsia="Times New Roman" w:hAnsi="Calibri" w:cs="Calibri"/>
          <w:color w:val="000000"/>
          <w:lang w:eastAsia="en-GB"/>
        </w:rPr>
      </w:pPr>
      <w:r w:rsidRPr="008304C1">
        <w:rPr>
          <w:rFonts w:ascii="Calibri" w:eastAsia="Times New Roman" w:hAnsi="Calibri" w:cs="Calibri"/>
          <w:color w:val="1F497D"/>
          <w:lang w:eastAsia="en-GB"/>
        </w:rPr>
        <w:t> </w:t>
      </w:r>
    </w:p>
    <w:p w14:paraId="0F217D1C" w14:textId="77777777" w:rsidR="008304C1" w:rsidRPr="008304C1" w:rsidRDefault="008304C1" w:rsidP="008304C1">
      <w:pPr>
        <w:spacing w:after="0" w:line="240" w:lineRule="auto"/>
        <w:rPr>
          <w:rFonts w:ascii="Calibri" w:eastAsia="Times New Roman" w:hAnsi="Calibri" w:cs="Calibri"/>
          <w:color w:val="000000"/>
          <w:lang w:eastAsia="en-GB"/>
        </w:rPr>
      </w:pPr>
      <w:r w:rsidRPr="008304C1">
        <w:rPr>
          <w:rFonts w:ascii="Calibri" w:eastAsia="Times New Roman" w:hAnsi="Calibri" w:cs="Calibri"/>
          <w:b/>
          <w:bCs/>
          <w:color w:val="1F497D"/>
          <w:lang w:eastAsia="en-GB"/>
        </w:rPr>
        <w:t>Naming the STARR</w:t>
      </w:r>
    </w:p>
    <w:p w14:paraId="12C94D9A" w14:textId="03A6EE35" w:rsidR="008304C1" w:rsidRDefault="008304C1" w:rsidP="008304C1">
      <w:pPr>
        <w:spacing w:after="0" w:line="240" w:lineRule="auto"/>
        <w:rPr>
          <w:rFonts w:ascii="Calibri" w:eastAsia="Times New Roman" w:hAnsi="Calibri" w:cs="Calibri"/>
          <w:color w:val="1F497D"/>
          <w:lang w:eastAsia="en-GB"/>
        </w:rPr>
      </w:pPr>
      <w:r w:rsidRPr="008304C1">
        <w:rPr>
          <w:rFonts w:ascii="Calibri" w:eastAsia="Times New Roman" w:hAnsi="Calibri" w:cs="Calibri"/>
          <w:color w:val="1F497D"/>
          <w:lang w:eastAsia="en-GB"/>
        </w:rPr>
        <w:t>The Group has agreed the name STARR Group. This is not an acronym, although there are several values, principles and aims represented by each letter.</w:t>
      </w:r>
    </w:p>
    <w:p w14:paraId="360D231F" w14:textId="77777777" w:rsidR="008506FB" w:rsidRPr="008304C1" w:rsidRDefault="008506FB" w:rsidP="008304C1">
      <w:pPr>
        <w:spacing w:after="0" w:line="240" w:lineRule="auto"/>
        <w:rPr>
          <w:rFonts w:ascii="Calibri" w:eastAsia="Times New Roman" w:hAnsi="Calibri" w:cs="Calibri"/>
          <w:color w:val="000000"/>
          <w:lang w:eastAsia="en-GB"/>
        </w:rPr>
      </w:pPr>
    </w:p>
    <w:p w14:paraId="4FB2D771" w14:textId="31093B1F" w:rsidR="008304C1" w:rsidRDefault="008304C1" w:rsidP="008304C1">
      <w:pPr>
        <w:spacing w:after="0" w:line="240" w:lineRule="auto"/>
        <w:rPr>
          <w:rFonts w:ascii="Calibri" w:eastAsia="Times New Roman" w:hAnsi="Calibri" w:cs="Calibri"/>
          <w:b/>
          <w:bCs/>
          <w:color w:val="1F497D"/>
          <w:lang w:eastAsia="en-GB"/>
        </w:rPr>
      </w:pPr>
      <w:r w:rsidRPr="008304C1">
        <w:rPr>
          <w:rFonts w:ascii="Calibri" w:eastAsia="Times New Roman" w:hAnsi="Calibri" w:cs="Calibri"/>
          <w:b/>
          <w:bCs/>
          <w:color w:val="1F497D"/>
          <w:lang w:eastAsia="en-GB"/>
        </w:rPr>
        <w:t>STARR represents the North Star – a constant, an anchor, a guiding light, and for ambition and hope that everyone involved with secure care will aim high and be brave and bold about changes for the future.</w:t>
      </w:r>
    </w:p>
    <w:p w14:paraId="4A2DEC74" w14:textId="77777777" w:rsidR="008506FB" w:rsidRPr="008304C1" w:rsidRDefault="008506FB" w:rsidP="008304C1">
      <w:pPr>
        <w:spacing w:after="0" w:line="240" w:lineRule="auto"/>
        <w:rPr>
          <w:rFonts w:ascii="Calibri" w:eastAsia="Times New Roman" w:hAnsi="Calibri" w:cs="Calibri"/>
          <w:color w:val="000000"/>
          <w:lang w:eastAsia="en-GB"/>
        </w:rPr>
      </w:pPr>
    </w:p>
    <w:p w14:paraId="1AFFF12C" w14:textId="5ED4EFF6" w:rsidR="008304C1" w:rsidRDefault="008304C1" w:rsidP="008304C1">
      <w:pPr>
        <w:spacing w:after="0" w:line="240" w:lineRule="auto"/>
        <w:rPr>
          <w:rFonts w:ascii="Calibri" w:eastAsia="Times New Roman" w:hAnsi="Calibri" w:cs="Calibri"/>
          <w:color w:val="1F497D"/>
          <w:lang w:eastAsia="en-GB"/>
        </w:rPr>
      </w:pPr>
      <w:r w:rsidRPr="008304C1">
        <w:rPr>
          <w:rFonts w:ascii="Calibri" w:eastAsia="Times New Roman" w:hAnsi="Calibri" w:cs="Calibri"/>
          <w:color w:val="1F497D"/>
          <w:lang w:eastAsia="en-GB"/>
        </w:rPr>
        <w:t>The STARR members used small stones to record the qualities and behaviours that are important and also the values and ambitions of the group and expectations of how the group will work together. These are constants and now ‘set in stone’. The approach of the group though will be flexible and fluid taking into account the individual circumstances of members and the focus of individual and group discussions with children, young people and adults who are secure care experienced.</w:t>
      </w:r>
    </w:p>
    <w:p w14:paraId="2A0697B2" w14:textId="77777777" w:rsidR="008506FB" w:rsidRPr="008304C1" w:rsidRDefault="008506FB" w:rsidP="008304C1">
      <w:pPr>
        <w:spacing w:after="0" w:line="240" w:lineRule="auto"/>
        <w:rPr>
          <w:rFonts w:ascii="Calibri" w:eastAsia="Times New Roman" w:hAnsi="Calibri" w:cs="Calibri"/>
          <w:color w:val="000000"/>
          <w:lang w:eastAsia="en-GB"/>
        </w:rPr>
      </w:pPr>
    </w:p>
    <w:p w14:paraId="67D3F48E" w14:textId="23C73925" w:rsidR="008304C1" w:rsidRDefault="008304C1" w:rsidP="008304C1">
      <w:pPr>
        <w:spacing w:after="0" w:line="240" w:lineRule="auto"/>
        <w:rPr>
          <w:rFonts w:ascii="Calibri" w:eastAsia="Times New Roman" w:hAnsi="Calibri" w:cs="Calibri"/>
          <w:b/>
          <w:bCs/>
          <w:color w:val="1F497D"/>
          <w:lang w:eastAsia="en-GB"/>
        </w:rPr>
      </w:pPr>
      <w:r w:rsidRPr="008304C1">
        <w:rPr>
          <w:rFonts w:ascii="Calibri" w:eastAsia="Times New Roman" w:hAnsi="Calibri" w:cs="Calibri"/>
          <w:color w:val="1F497D"/>
          <w:lang w:eastAsia="en-GB"/>
        </w:rPr>
        <w:t> </w:t>
      </w:r>
      <w:r w:rsidRPr="008304C1">
        <w:rPr>
          <w:rFonts w:ascii="Calibri" w:eastAsia="Times New Roman" w:hAnsi="Calibri" w:cs="Calibri"/>
          <w:b/>
          <w:bCs/>
          <w:color w:val="1F497D"/>
          <w:lang w:eastAsia="en-GB"/>
        </w:rPr>
        <w:t>‘S’ </w:t>
      </w:r>
      <w:r w:rsidRPr="008304C1">
        <w:rPr>
          <w:rFonts w:ascii="Calibri" w:eastAsia="Times New Roman" w:hAnsi="Calibri" w:cs="Calibri"/>
          <w:color w:val="1F497D"/>
          <w:lang w:eastAsia="en-GB"/>
        </w:rPr>
        <w:t>represents </w:t>
      </w:r>
      <w:r w:rsidRPr="008304C1">
        <w:rPr>
          <w:rFonts w:ascii="Calibri" w:eastAsia="Times New Roman" w:hAnsi="Calibri" w:cs="Calibri"/>
          <w:b/>
          <w:bCs/>
          <w:color w:val="1F497D"/>
          <w:lang w:eastAsia="en-GB"/>
        </w:rPr>
        <w:t>Safety, Safe space, Security, Sensitivity</w:t>
      </w:r>
      <w:r w:rsidRPr="008304C1">
        <w:rPr>
          <w:rFonts w:ascii="Calibri" w:eastAsia="Times New Roman" w:hAnsi="Calibri" w:cs="Calibri"/>
          <w:color w:val="1F497D"/>
          <w:lang w:eastAsia="en-GB"/>
        </w:rPr>
        <w:t> and of course </w:t>
      </w:r>
      <w:r w:rsidRPr="008304C1">
        <w:rPr>
          <w:rFonts w:ascii="Calibri" w:eastAsia="Times New Roman" w:hAnsi="Calibri" w:cs="Calibri"/>
          <w:b/>
          <w:bCs/>
          <w:color w:val="1F497D"/>
          <w:lang w:eastAsia="en-GB"/>
        </w:rPr>
        <w:t>Secure care experience</w:t>
      </w:r>
      <w:r w:rsidRPr="008304C1">
        <w:rPr>
          <w:rFonts w:ascii="Calibri" w:eastAsia="Times New Roman" w:hAnsi="Calibri" w:cs="Calibri"/>
          <w:color w:val="1F497D"/>
          <w:lang w:eastAsia="en-GB"/>
        </w:rPr>
        <w:t> and amplifying the voice of secure care experience. ‘S’ also speaks to the importance of </w:t>
      </w:r>
      <w:r w:rsidRPr="008304C1">
        <w:rPr>
          <w:rFonts w:ascii="Calibri" w:eastAsia="Times New Roman" w:hAnsi="Calibri" w:cs="Calibri"/>
          <w:b/>
          <w:bCs/>
          <w:color w:val="1F497D"/>
          <w:lang w:eastAsia="en-GB"/>
        </w:rPr>
        <w:t>Safeguarding</w:t>
      </w:r>
      <w:r w:rsidRPr="008304C1">
        <w:rPr>
          <w:rFonts w:ascii="Calibri" w:eastAsia="Times New Roman" w:hAnsi="Calibri" w:cs="Calibri"/>
          <w:color w:val="1F497D"/>
          <w:lang w:eastAsia="en-GB"/>
        </w:rPr>
        <w:t xml:space="preserve"> and how this must improve across the </w:t>
      </w:r>
      <w:r w:rsidRPr="008304C1">
        <w:rPr>
          <w:rFonts w:ascii="Calibri" w:eastAsia="Times New Roman" w:hAnsi="Calibri" w:cs="Calibri"/>
          <w:b/>
          <w:bCs/>
          <w:color w:val="1F497D"/>
          <w:lang w:eastAsia="en-GB"/>
        </w:rPr>
        <w:t>System</w:t>
      </w:r>
      <w:r w:rsidR="008506FB">
        <w:rPr>
          <w:rFonts w:ascii="Calibri" w:eastAsia="Times New Roman" w:hAnsi="Calibri" w:cs="Calibri"/>
          <w:b/>
          <w:bCs/>
          <w:color w:val="1F497D"/>
          <w:lang w:eastAsia="en-GB"/>
        </w:rPr>
        <w:t>.</w:t>
      </w:r>
    </w:p>
    <w:p w14:paraId="590DA5CE" w14:textId="77777777" w:rsidR="008506FB" w:rsidRPr="008304C1" w:rsidRDefault="008506FB" w:rsidP="008304C1">
      <w:pPr>
        <w:spacing w:after="0" w:line="240" w:lineRule="auto"/>
        <w:rPr>
          <w:rFonts w:ascii="Calibri" w:eastAsia="Times New Roman" w:hAnsi="Calibri" w:cs="Calibri"/>
          <w:color w:val="000000"/>
          <w:lang w:eastAsia="en-GB"/>
        </w:rPr>
      </w:pPr>
    </w:p>
    <w:p w14:paraId="4959E80B" w14:textId="197B21AA" w:rsidR="008304C1" w:rsidRDefault="008304C1" w:rsidP="008304C1">
      <w:pPr>
        <w:spacing w:after="0" w:line="240" w:lineRule="auto"/>
        <w:rPr>
          <w:rFonts w:ascii="Calibri" w:eastAsia="Times New Roman" w:hAnsi="Calibri" w:cs="Calibri"/>
          <w:color w:val="1F497D"/>
          <w:lang w:eastAsia="en-GB"/>
        </w:rPr>
      </w:pPr>
      <w:r w:rsidRPr="008304C1">
        <w:rPr>
          <w:rFonts w:ascii="Calibri" w:eastAsia="Times New Roman" w:hAnsi="Calibri" w:cs="Calibri"/>
          <w:color w:val="1F497D"/>
          <w:lang w:eastAsia="en-GB"/>
        </w:rPr>
        <w:t xml:space="preserve"> </w:t>
      </w:r>
      <w:r w:rsidRPr="008304C1">
        <w:rPr>
          <w:rFonts w:ascii="Calibri" w:eastAsia="Times New Roman" w:hAnsi="Calibri" w:cs="Calibri"/>
          <w:b/>
          <w:color w:val="1F497D"/>
          <w:lang w:eastAsia="en-GB"/>
        </w:rPr>
        <w:t>‘T’</w:t>
      </w:r>
      <w:r w:rsidRPr="008304C1">
        <w:rPr>
          <w:rFonts w:ascii="Calibri" w:eastAsia="Times New Roman" w:hAnsi="Calibri" w:cs="Calibri"/>
          <w:color w:val="1F497D"/>
          <w:lang w:eastAsia="en-GB"/>
        </w:rPr>
        <w:t xml:space="preserve"> represents </w:t>
      </w:r>
      <w:r w:rsidRPr="008304C1">
        <w:rPr>
          <w:rFonts w:ascii="Calibri" w:eastAsia="Times New Roman" w:hAnsi="Calibri" w:cs="Calibri"/>
          <w:b/>
          <w:bCs/>
          <w:color w:val="1F497D"/>
          <w:lang w:eastAsia="en-GB"/>
        </w:rPr>
        <w:t>Transformation</w:t>
      </w:r>
      <w:r w:rsidRPr="008304C1">
        <w:rPr>
          <w:rFonts w:ascii="Calibri" w:eastAsia="Times New Roman" w:hAnsi="Calibri" w:cs="Calibri"/>
          <w:color w:val="1F497D"/>
          <w:lang w:eastAsia="en-GB"/>
        </w:rPr>
        <w:t>, but also the sense of being </w:t>
      </w:r>
      <w:r w:rsidRPr="008304C1">
        <w:rPr>
          <w:rFonts w:ascii="Calibri" w:eastAsia="Times New Roman" w:hAnsi="Calibri" w:cs="Calibri"/>
          <w:b/>
          <w:bCs/>
          <w:color w:val="1F497D"/>
          <w:lang w:eastAsia="en-GB"/>
        </w:rPr>
        <w:t>Together </w:t>
      </w:r>
      <w:r w:rsidRPr="008304C1">
        <w:rPr>
          <w:rFonts w:ascii="Calibri" w:eastAsia="Times New Roman" w:hAnsi="Calibri" w:cs="Calibri"/>
          <w:color w:val="1F497D"/>
          <w:lang w:eastAsia="en-GB"/>
        </w:rPr>
        <w:t>and collectively involved in influencing that Transformation. ‘T’ can also indicate </w:t>
      </w:r>
      <w:r w:rsidRPr="008304C1">
        <w:rPr>
          <w:rFonts w:ascii="Calibri" w:eastAsia="Times New Roman" w:hAnsi="Calibri" w:cs="Calibri"/>
          <w:b/>
          <w:bCs/>
          <w:color w:val="1F497D"/>
          <w:lang w:eastAsia="en-GB"/>
        </w:rPr>
        <w:t>Treatment</w:t>
      </w:r>
      <w:r w:rsidRPr="008304C1">
        <w:rPr>
          <w:rFonts w:ascii="Calibri" w:eastAsia="Times New Roman" w:hAnsi="Calibri" w:cs="Calibri"/>
          <w:color w:val="1F497D"/>
          <w:lang w:eastAsia="en-GB"/>
        </w:rPr>
        <w:t> as the group members are keen to advise, inform and influence approaches to the help and care children and young people are offered in response to the </w:t>
      </w:r>
      <w:r w:rsidRPr="008304C1">
        <w:rPr>
          <w:rFonts w:ascii="Calibri" w:eastAsia="Times New Roman" w:hAnsi="Calibri" w:cs="Calibri"/>
          <w:b/>
          <w:bCs/>
          <w:color w:val="1F497D"/>
          <w:lang w:eastAsia="en-GB"/>
        </w:rPr>
        <w:t>Trauma</w:t>
      </w:r>
      <w:r w:rsidRPr="008304C1">
        <w:rPr>
          <w:rFonts w:ascii="Calibri" w:eastAsia="Times New Roman" w:hAnsi="Calibri" w:cs="Calibri"/>
          <w:color w:val="1F497D"/>
          <w:lang w:eastAsia="en-GB"/>
        </w:rPr>
        <w:t> they have experienced. It also refers to </w:t>
      </w:r>
      <w:r w:rsidRPr="008304C1">
        <w:rPr>
          <w:rFonts w:ascii="Calibri" w:eastAsia="Times New Roman" w:hAnsi="Calibri" w:cs="Calibri"/>
          <w:b/>
          <w:bCs/>
          <w:color w:val="1F497D"/>
          <w:lang w:eastAsia="en-GB"/>
        </w:rPr>
        <w:t>Training</w:t>
      </w:r>
      <w:r w:rsidRPr="008304C1">
        <w:rPr>
          <w:rFonts w:ascii="Calibri" w:eastAsia="Times New Roman" w:hAnsi="Calibri" w:cs="Calibri"/>
          <w:color w:val="1F497D"/>
          <w:lang w:eastAsia="en-GB"/>
        </w:rPr>
        <w:t> and learning, as this is another area that the STARR group members are keen to influence in terms of the qualities, attitudes and skills of professionals involved with supporting young people in and on the edges of secure care.</w:t>
      </w:r>
    </w:p>
    <w:p w14:paraId="5FD5DF4E" w14:textId="77777777" w:rsidR="008506FB" w:rsidRPr="008304C1" w:rsidRDefault="008506FB" w:rsidP="008304C1">
      <w:pPr>
        <w:spacing w:after="0" w:line="240" w:lineRule="auto"/>
        <w:rPr>
          <w:rFonts w:ascii="Calibri" w:eastAsia="Times New Roman" w:hAnsi="Calibri" w:cs="Calibri"/>
          <w:color w:val="000000"/>
          <w:lang w:eastAsia="en-GB"/>
        </w:rPr>
      </w:pPr>
    </w:p>
    <w:p w14:paraId="1927BC86" w14:textId="3792E580" w:rsidR="008304C1" w:rsidRDefault="008304C1" w:rsidP="008304C1">
      <w:pPr>
        <w:spacing w:after="0" w:line="240" w:lineRule="auto"/>
        <w:rPr>
          <w:rFonts w:ascii="Calibri" w:eastAsia="Times New Roman" w:hAnsi="Calibri" w:cs="Calibri"/>
          <w:color w:val="1F497D"/>
          <w:lang w:eastAsia="en-GB"/>
        </w:rPr>
      </w:pPr>
      <w:r w:rsidRPr="008304C1">
        <w:rPr>
          <w:rFonts w:ascii="Calibri" w:eastAsia="Times New Roman" w:hAnsi="Calibri" w:cs="Calibri"/>
          <w:color w:val="1F497D"/>
          <w:lang w:eastAsia="en-GB"/>
        </w:rPr>
        <w:t xml:space="preserve"> </w:t>
      </w:r>
      <w:r w:rsidRPr="008304C1">
        <w:rPr>
          <w:rFonts w:ascii="Calibri" w:eastAsia="Times New Roman" w:hAnsi="Calibri" w:cs="Calibri"/>
          <w:b/>
          <w:color w:val="1F497D"/>
          <w:lang w:eastAsia="en-GB"/>
        </w:rPr>
        <w:t>‘A’</w:t>
      </w:r>
      <w:r w:rsidRPr="008304C1">
        <w:rPr>
          <w:rFonts w:ascii="Calibri" w:eastAsia="Times New Roman" w:hAnsi="Calibri" w:cs="Calibri"/>
          <w:color w:val="1F497D"/>
          <w:lang w:eastAsia="en-GB"/>
        </w:rPr>
        <w:t xml:space="preserve"> indicates </w:t>
      </w:r>
      <w:r w:rsidRPr="008304C1">
        <w:rPr>
          <w:rFonts w:ascii="Calibri" w:eastAsia="Times New Roman" w:hAnsi="Calibri" w:cs="Calibri"/>
          <w:b/>
          <w:bCs/>
          <w:color w:val="1F497D"/>
          <w:lang w:eastAsia="en-GB"/>
        </w:rPr>
        <w:t>Advocacy </w:t>
      </w:r>
      <w:r w:rsidRPr="008304C1">
        <w:rPr>
          <w:rFonts w:ascii="Calibri" w:eastAsia="Times New Roman" w:hAnsi="Calibri" w:cs="Calibri"/>
          <w:color w:val="1F497D"/>
          <w:lang w:eastAsia="en-GB"/>
        </w:rPr>
        <w:t>and </w:t>
      </w:r>
      <w:r w:rsidRPr="008304C1">
        <w:rPr>
          <w:rFonts w:ascii="Calibri" w:eastAsia="Times New Roman" w:hAnsi="Calibri" w:cs="Calibri"/>
          <w:b/>
          <w:bCs/>
          <w:color w:val="1F497D"/>
          <w:lang w:eastAsia="en-GB"/>
        </w:rPr>
        <w:t>Advice </w:t>
      </w:r>
      <w:r w:rsidRPr="008304C1">
        <w:rPr>
          <w:rFonts w:ascii="Calibri" w:eastAsia="Times New Roman" w:hAnsi="Calibri" w:cs="Calibri"/>
          <w:color w:val="1F497D"/>
          <w:lang w:eastAsia="en-GB"/>
        </w:rPr>
        <w:t>as the STARR group will be advising the Board and Advocating for children and young people. The </w:t>
      </w:r>
      <w:r w:rsidRPr="008304C1">
        <w:rPr>
          <w:rFonts w:ascii="Calibri" w:eastAsia="Times New Roman" w:hAnsi="Calibri" w:cs="Calibri"/>
          <w:b/>
          <w:bCs/>
          <w:color w:val="1F497D"/>
          <w:lang w:eastAsia="en-GB"/>
        </w:rPr>
        <w:t>Ambition </w:t>
      </w:r>
      <w:r w:rsidRPr="008304C1">
        <w:rPr>
          <w:rFonts w:ascii="Calibri" w:eastAsia="Times New Roman" w:hAnsi="Calibri" w:cs="Calibri"/>
          <w:color w:val="1F497D"/>
          <w:lang w:eastAsia="en-GB"/>
        </w:rPr>
        <w:t>is that secure care experience informs and shapes approaches to Children’s Rights compliance and for this to improve throughout the system for children and young people. It can also indicate </w:t>
      </w:r>
      <w:r w:rsidRPr="008304C1">
        <w:rPr>
          <w:rFonts w:ascii="Calibri" w:eastAsia="Times New Roman" w:hAnsi="Calibri" w:cs="Calibri"/>
          <w:b/>
          <w:bCs/>
          <w:color w:val="1F497D"/>
          <w:lang w:eastAsia="en-GB"/>
        </w:rPr>
        <w:t>Awareness </w:t>
      </w:r>
      <w:r w:rsidRPr="008304C1">
        <w:rPr>
          <w:rFonts w:ascii="Calibri" w:eastAsia="Times New Roman" w:hAnsi="Calibri" w:cs="Calibri"/>
          <w:color w:val="1F497D"/>
          <w:lang w:eastAsia="en-GB"/>
        </w:rPr>
        <w:t>and </w:t>
      </w:r>
      <w:r w:rsidRPr="008304C1">
        <w:rPr>
          <w:rFonts w:ascii="Calibri" w:eastAsia="Times New Roman" w:hAnsi="Calibri" w:cs="Calibri"/>
          <w:b/>
          <w:bCs/>
          <w:color w:val="1F497D"/>
          <w:lang w:eastAsia="en-GB"/>
        </w:rPr>
        <w:t>Attitudinal change</w:t>
      </w:r>
      <w:r w:rsidRPr="008304C1">
        <w:rPr>
          <w:rFonts w:ascii="Calibri" w:eastAsia="Times New Roman" w:hAnsi="Calibri" w:cs="Calibri"/>
          <w:color w:val="1F497D"/>
          <w:lang w:eastAsia="en-GB"/>
        </w:rPr>
        <w:t> as a key theme is the need to </w:t>
      </w:r>
      <w:r w:rsidRPr="008304C1">
        <w:rPr>
          <w:rFonts w:ascii="Calibri" w:eastAsia="Times New Roman" w:hAnsi="Calibri" w:cs="Calibri"/>
          <w:b/>
          <w:bCs/>
          <w:color w:val="1F497D"/>
          <w:lang w:eastAsia="en-GB"/>
        </w:rPr>
        <w:t>challenge negative Assumptions</w:t>
      </w:r>
      <w:r w:rsidRPr="008304C1">
        <w:rPr>
          <w:rFonts w:ascii="Calibri" w:eastAsia="Times New Roman" w:hAnsi="Calibri" w:cs="Calibri"/>
          <w:color w:val="1F497D"/>
          <w:lang w:eastAsia="en-GB"/>
        </w:rPr>
        <w:t> and labelling and improve understanding of children and young people in secure care or where there are worries about significant harm to self and/or other people. ‘A’ may also for some people refer to the </w:t>
      </w:r>
      <w:r w:rsidRPr="008304C1">
        <w:rPr>
          <w:rFonts w:ascii="Calibri" w:eastAsia="Times New Roman" w:hAnsi="Calibri" w:cs="Calibri"/>
          <w:b/>
          <w:bCs/>
          <w:color w:val="1F497D"/>
          <w:lang w:eastAsia="en-GB"/>
        </w:rPr>
        <w:t>Answers</w:t>
      </w:r>
      <w:r w:rsidRPr="008304C1">
        <w:rPr>
          <w:rFonts w:ascii="Calibri" w:eastAsia="Times New Roman" w:hAnsi="Calibri" w:cs="Calibri"/>
          <w:color w:val="1F497D"/>
          <w:lang w:eastAsia="en-GB"/>
        </w:rPr>
        <w:t> they are seeking in relation to their experiences and the importance of </w:t>
      </w:r>
      <w:r w:rsidRPr="008304C1">
        <w:rPr>
          <w:rFonts w:ascii="Calibri" w:eastAsia="Times New Roman" w:hAnsi="Calibri" w:cs="Calibri"/>
          <w:b/>
          <w:bCs/>
          <w:color w:val="1F497D"/>
          <w:lang w:eastAsia="en-GB"/>
        </w:rPr>
        <w:t>Acknowledgement</w:t>
      </w:r>
      <w:r w:rsidRPr="008304C1">
        <w:rPr>
          <w:rFonts w:ascii="Calibri" w:eastAsia="Times New Roman" w:hAnsi="Calibri" w:cs="Calibri"/>
          <w:color w:val="1F497D"/>
          <w:lang w:eastAsia="en-GB"/>
        </w:rPr>
        <w:t> and validation where care experiences have been difficult. The letter ‘A’ represents </w:t>
      </w:r>
      <w:r w:rsidRPr="008304C1">
        <w:rPr>
          <w:rFonts w:ascii="Calibri" w:eastAsia="Times New Roman" w:hAnsi="Calibri" w:cs="Calibri"/>
          <w:b/>
          <w:bCs/>
          <w:color w:val="1F497D"/>
          <w:lang w:eastAsia="en-GB"/>
        </w:rPr>
        <w:t>Accountability</w:t>
      </w:r>
      <w:r w:rsidRPr="008304C1">
        <w:rPr>
          <w:rFonts w:ascii="Calibri" w:eastAsia="Times New Roman" w:hAnsi="Calibri" w:cs="Calibri"/>
          <w:color w:val="1F497D"/>
          <w:lang w:eastAsia="en-GB"/>
        </w:rPr>
        <w:t> – of the Board and Corporate Parents to children and young people with experience of secure care, and of the STARR Group members to them and to each other</w:t>
      </w:r>
      <w:r w:rsidR="008506FB">
        <w:rPr>
          <w:rFonts w:ascii="Calibri" w:eastAsia="Times New Roman" w:hAnsi="Calibri" w:cs="Calibri"/>
          <w:color w:val="1F497D"/>
          <w:lang w:eastAsia="en-GB"/>
        </w:rPr>
        <w:t>.</w:t>
      </w:r>
    </w:p>
    <w:p w14:paraId="7CCF4B91" w14:textId="77777777" w:rsidR="008506FB" w:rsidRPr="008304C1" w:rsidRDefault="008506FB" w:rsidP="008304C1">
      <w:pPr>
        <w:spacing w:after="0" w:line="240" w:lineRule="auto"/>
        <w:rPr>
          <w:rFonts w:ascii="Calibri" w:eastAsia="Times New Roman" w:hAnsi="Calibri" w:cs="Calibri"/>
          <w:color w:val="000000"/>
          <w:lang w:eastAsia="en-GB"/>
        </w:rPr>
      </w:pPr>
    </w:p>
    <w:p w14:paraId="247821F2" w14:textId="7A02E85C" w:rsidR="008304C1" w:rsidRPr="008304C1" w:rsidRDefault="008506FB" w:rsidP="008304C1">
      <w:pPr>
        <w:spacing w:after="0" w:line="240" w:lineRule="auto"/>
        <w:rPr>
          <w:rFonts w:ascii="Calibri" w:eastAsia="Times New Roman" w:hAnsi="Calibri" w:cs="Calibri"/>
          <w:color w:val="000000"/>
          <w:lang w:eastAsia="en-GB"/>
        </w:rPr>
      </w:pPr>
      <w:r w:rsidRPr="008506FB">
        <w:rPr>
          <w:rFonts w:ascii="Calibri" w:eastAsia="Times New Roman" w:hAnsi="Calibri" w:cs="Calibri"/>
          <w:b/>
          <w:color w:val="1F497D"/>
          <w:lang w:eastAsia="en-GB"/>
        </w:rPr>
        <w:t xml:space="preserve"> ‘RR’</w:t>
      </w:r>
      <w:r w:rsidR="008304C1" w:rsidRPr="008304C1">
        <w:rPr>
          <w:rFonts w:ascii="Calibri" w:eastAsia="Times New Roman" w:hAnsi="Calibri" w:cs="Calibri"/>
          <w:color w:val="1F497D"/>
          <w:lang w:eastAsia="en-GB"/>
        </w:rPr>
        <w:t xml:space="preserve"> captures the fundamental importance of </w:t>
      </w:r>
      <w:r w:rsidR="008304C1" w:rsidRPr="008304C1">
        <w:rPr>
          <w:rFonts w:ascii="Calibri" w:eastAsia="Times New Roman" w:hAnsi="Calibri" w:cs="Calibri"/>
          <w:b/>
          <w:bCs/>
          <w:color w:val="1F497D"/>
          <w:lang w:eastAsia="en-GB"/>
        </w:rPr>
        <w:t>Respect </w:t>
      </w:r>
      <w:r w:rsidR="008304C1" w:rsidRPr="008304C1">
        <w:rPr>
          <w:rFonts w:ascii="Calibri" w:eastAsia="Times New Roman" w:hAnsi="Calibri" w:cs="Calibri"/>
          <w:color w:val="1F497D"/>
          <w:lang w:eastAsia="en-GB"/>
        </w:rPr>
        <w:t>for children and young people, for their </w:t>
      </w:r>
      <w:r w:rsidR="008304C1" w:rsidRPr="008304C1">
        <w:rPr>
          <w:rFonts w:ascii="Calibri" w:eastAsia="Times New Roman" w:hAnsi="Calibri" w:cs="Calibri"/>
          <w:b/>
          <w:bCs/>
          <w:color w:val="1F497D"/>
          <w:lang w:eastAsia="en-GB"/>
        </w:rPr>
        <w:t>Rights </w:t>
      </w:r>
      <w:r w:rsidR="008304C1" w:rsidRPr="008304C1">
        <w:rPr>
          <w:rFonts w:ascii="Calibri" w:eastAsia="Times New Roman" w:hAnsi="Calibri" w:cs="Calibri"/>
          <w:color w:val="1F497D"/>
          <w:lang w:eastAsia="en-GB"/>
        </w:rPr>
        <w:t>and for how we all work together; the importance of valuing and investing in</w:t>
      </w:r>
      <w:r w:rsidR="008304C1">
        <w:rPr>
          <w:rFonts w:ascii="Calibri" w:eastAsia="Times New Roman" w:hAnsi="Calibri" w:cs="Calibri"/>
          <w:color w:val="1F497D"/>
          <w:lang w:eastAsia="en-GB"/>
        </w:rPr>
        <w:t xml:space="preserve"> </w:t>
      </w:r>
      <w:r w:rsidR="008304C1" w:rsidRPr="008304C1">
        <w:rPr>
          <w:rFonts w:ascii="Calibri" w:eastAsia="Times New Roman" w:hAnsi="Calibri" w:cs="Calibri"/>
          <w:b/>
          <w:bCs/>
          <w:color w:val="1F497D"/>
          <w:lang w:eastAsia="en-GB"/>
        </w:rPr>
        <w:t>Relationships</w:t>
      </w:r>
      <w:r w:rsidR="008304C1" w:rsidRPr="008304C1">
        <w:rPr>
          <w:rFonts w:ascii="Calibri" w:eastAsia="Times New Roman" w:hAnsi="Calibri" w:cs="Calibri"/>
          <w:color w:val="1F497D"/>
          <w:lang w:eastAsia="en-GB"/>
        </w:rPr>
        <w:t>, including family, friendships and helping relationships when children and young people are in need of intensive support; and </w:t>
      </w:r>
      <w:r w:rsidR="008304C1" w:rsidRPr="008304C1">
        <w:rPr>
          <w:rFonts w:ascii="Calibri" w:eastAsia="Times New Roman" w:hAnsi="Calibri" w:cs="Calibri"/>
          <w:b/>
          <w:bCs/>
          <w:color w:val="1F497D"/>
          <w:lang w:eastAsia="en-GB"/>
        </w:rPr>
        <w:t>Relational approaches</w:t>
      </w:r>
      <w:r w:rsidR="008304C1" w:rsidRPr="008304C1">
        <w:rPr>
          <w:rFonts w:ascii="Calibri" w:eastAsia="Times New Roman" w:hAnsi="Calibri" w:cs="Calibri"/>
          <w:color w:val="1F497D"/>
          <w:lang w:eastAsia="en-GB"/>
        </w:rPr>
        <w:t>; a hope for a </w:t>
      </w:r>
      <w:r w:rsidR="008304C1" w:rsidRPr="008304C1">
        <w:rPr>
          <w:rFonts w:ascii="Calibri" w:eastAsia="Times New Roman" w:hAnsi="Calibri" w:cs="Calibri"/>
          <w:b/>
          <w:bCs/>
          <w:color w:val="1F497D"/>
          <w:lang w:eastAsia="en-GB"/>
        </w:rPr>
        <w:t xml:space="preserve">Revolution in </w:t>
      </w:r>
      <w:r w:rsidR="008304C1" w:rsidRPr="008304C1">
        <w:rPr>
          <w:rFonts w:ascii="Calibri" w:eastAsia="Times New Roman" w:hAnsi="Calibri" w:cs="Calibri"/>
          <w:b/>
          <w:bCs/>
          <w:color w:val="1F497D"/>
          <w:lang w:eastAsia="en-GB"/>
        </w:rPr>
        <w:lastRenderedPageBreak/>
        <w:t>thinking</w:t>
      </w:r>
      <w:r w:rsidR="008304C1" w:rsidRPr="008304C1">
        <w:rPr>
          <w:rFonts w:ascii="Calibri" w:eastAsia="Times New Roman" w:hAnsi="Calibri" w:cs="Calibri"/>
          <w:color w:val="1F497D"/>
          <w:lang w:eastAsia="en-GB"/>
        </w:rPr>
        <w:t> and practice, improved </w:t>
      </w:r>
      <w:r w:rsidR="008304C1" w:rsidRPr="008304C1">
        <w:rPr>
          <w:rFonts w:ascii="Calibri" w:eastAsia="Times New Roman" w:hAnsi="Calibri" w:cs="Calibri"/>
          <w:b/>
          <w:bCs/>
          <w:color w:val="1F497D"/>
          <w:lang w:eastAsia="en-GB"/>
        </w:rPr>
        <w:t>Representation</w:t>
      </w:r>
      <w:r w:rsidR="008304C1" w:rsidRPr="008304C1">
        <w:rPr>
          <w:rFonts w:ascii="Calibri" w:eastAsia="Times New Roman" w:hAnsi="Calibri" w:cs="Calibri"/>
          <w:color w:val="1F497D"/>
          <w:lang w:eastAsia="en-GB"/>
        </w:rPr>
        <w:t> and fulfilment of </w:t>
      </w:r>
      <w:r w:rsidR="008304C1" w:rsidRPr="008304C1">
        <w:rPr>
          <w:rFonts w:ascii="Calibri" w:eastAsia="Times New Roman" w:hAnsi="Calibri" w:cs="Calibri"/>
          <w:b/>
          <w:bCs/>
          <w:color w:val="1F497D"/>
          <w:lang w:eastAsia="en-GB"/>
        </w:rPr>
        <w:t>Rights</w:t>
      </w:r>
      <w:r w:rsidR="008304C1" w:rsidRPr="008304C1">
        <w:rPr>
          <w:rFonts w:ascii="Calibri" w:eastAsia="Times New Roman" w:hAnsi="Calibri" w:cs="Calibri"/>
          <w:color w:val="1F497D"/>
          <w:lang w:eastAsia="en-GB"/>
        </w:rPr>
        <w:t>, better Recognition of needs and the value and importance of </w:t>
      </w:r>
      <w:r w:rsidR="008304C1" w:rsidRPr="008304C1">
        <w:rPr>
          <w:rFonts w:ascii="Calibri" w:eastAsia="Times New Roman" w:hAnsi="Calibri" w:cs="Calibri"/>
          <w:b/>
          <w:bCs/>
          <w:color w:val="1F497D"/>
          <w:lang w:eastAsia="en-GB"/>
        </w:rPr>
        <w:t>Reflection</w:t>
      </w:r>
      <w:r w:rsidR="008304C1" w:rsidRPr="008304C1">
        <w:rPr>
          <w:rFonts w:ascii="Calibri" w:eastAsia="Times New Roman" w:hAnsi="Calibri" w:cs="Calibri"/>
          <w:color w:val="1F497D"/>
          <w:lang w:eastAsia="en-GB"/>
        </w:rPr>
        <w:t> and </w:t>
      </w:r>
      <w:r w:rsidR="008304C1" w:rsidRPr="008304C1">
        <w:rPr>
          <w:rFonts w:ascii="Calibri" w:eastAsia="Times New Roman" w:hAnsi="Calibri" w:cs="Calibri"/>
          <w:b/>
          <w:bCs/>
          <w:color w:val="1F497D"/>
          <w:lang w:eastAsia="en-GB"/>
        </w:rPr>
        <w:t>Reflective practice</w:t>
      </w:r>
      <w:r w:rsidR="008304C1" w:rsidRPr="008304C1">
        <w:rPr>
          <w:rFonts w:ascii="Calibri" w:eastAsia="Times New Roman" w:hAnsi="Calibri" w:cs="Calibri"/>
          <w:color w:val="1F497D"/>
          <w:lang w:eastAsia="en-GB"/>
        </w:rPr>
        <w:t> for carers, practitioners, policy and decision makers</w:t>
      </w:r>
    </w:p>
    <w:p w14:paraId="2FBAFC69" w14:textId="77777777" w:rsidR="008304C1" w:rsidRPr="008304C1" w:rsidRDefault="008304C1" w:rsidP="008304C1">
      <w:pPr>
        <w:spacing w:after="0" w:line="240" w:lineRule="auto"/>
        <w:rPr>
          <w:rFonts w:ascii="Calibri" w:eastAsia="Times New Roman" w:hAnsi="Calibri" w:cs="Calibri"/>
          <w:color w:val="000000"/>
          <w:lang w:eastAsia="en-GB"/>
        </w:rPr>
      </w:pPr>
      <w:r w:rsidRPr="008304C1">
        <w:rPr>
          <w:rFonts w:ascii="Calibri" w:eastAsia="Times New Roman" w:hAnsi="Calibri" w:cs="Calibri"/>
          <w:color w:val="1F497D"/>
          <w:lang w:eastAsia="en-GB"/>
        </w:rPr>
        <w:t> </w:t>
      </w:r>
    </w:p>
    <w:p w14:paraId="3372042A" w14:textId="645E0CD0" w:rsidR="008304C1" w:rsidRPr="008304C1" w:rsidRDefault="008304C1" w:rsidP="008304C1">
      <w:pPr>
        <w:spacing w:after="0" w:line="240" w:lineRule="auto"/>
        <w:rPr>
          <w:rFonts w:ascii="Calibri" w:eastAsia="Times New Roman" w:hAnsi="Calibri" w:cs="Calibri"/>
          <w:color w:val="000000"/>
          <w:lang w:eastAsia="en-GB"/>
        </w:rPr>
      </w:pPr>
    </w:p>
    <w:p w14:paraId="0817A3E2" w14:textId="1C4BA8AD" w:rsidR="002D54A8" w:rsidRDefault="00CA4B9D">
      <w:bookmarkStart w:id="0" w:name="_GoBack"/>
      <w:bookmarkEnd w:id="0"/>
      <w:r w:rsidRPr="00CA4B9D">
        <w:rPr>
          <w:rFonts w:ascii="Calibri" w:eastAsia="Calibri" w:hAnsi="Calibri" w:cs="Times New Roman"/>
          <w:noProof/>
          <w:sz w:val="24"/>
          <w:szCs w:val="24"/>
          <w:lang w:eastAsia="en-GB"/>
        </w:rPr>
        <w:drawing>
          <wp:anchor distT="0" distB="0" distL="114300" distR="114300" simplePos="0" relativeHeight="251659264" behindDoc="1" locked="0" layoutInCell="1" allowOverlap="1" wp14:anchorId="1D92B00B" wp14:editId="1F785C82">
            <wp:simplePos x="0" y="0"/>
            <wp:positionH relativeFrom="column">
              <wp:posOffset>-574040</wp:posOffset>
            </wp:positionH>
            <wp:positionV relativeFrom="paragraph">
              <wp:posOffset>342265</wp:posOffset>
            </wp:positionV>
            <wp:extent cx="7219950" cy="4467225"/>
            <wp:effectExtent l="0" t="57150" r="0" b="219075"/>
            <wp:wrapTight wrapText="bothSides">
              <wp:wrapPolygon edited="0">
                <wp:start x="7466" y="-276"/>
                <wp:lineTo x="7181" y="-276"/>
                <wp:lineTo x="7067" y="1197"/>
                <wp:lineTo x="7067" y="4145"/>
                <wp:lineTo x="5642" y="5250"/>
                <wp:lineTo x="5642" y="5619"/>
                <wp:lineTo x="741" y="5619"/>
                <wp:lineTo x="741" y="7093"/>
                <wp:lineTo x="456" y="7737"/>
                <wp:lineTo x="456" y="12343"/>
                <wp:lineTo x="2052" y="12988"/>
                <wp:lineTo x="3875" y="12988"/>
                <wp:lineTo x="4160" y="14461"/>
                <wp:lineTo x="1425" y="15198"/>
                <wp:lineTo x="969" y="15383"/>
                <wp:lineTo x="912" y="19804"/>
                <wp:lineTo x="3249" y="20357"/>
                <wp:lineTo x="6782" y="20449"/>
                <wp:lineTo x="8321" y="21830"/>
                <wp:lineTo x="8378" y="21830"/>
                <wp:lineTo x="10202" y="22383"/>
                <wp:lineTo x="10259" y="22567"/>
                <wp:lineTo x="10658" y="22567"/>
                <wp:lineTo x="10715" y="22383"/>
                <wp:lineTo x="12481" y="21830"/>
                <wp:lineTo x="12538" y="21830"/>
                <wp:lineTo x="14134" y="20449"/>
                <wp:lineTo x="17041" y="20357"/>
                <wp:lineTo x="20175" y="19620"/>
                <wp:lineTo x="20232" y="15383"/>
                <wp:lineTo x="19662" y="15106"/>
                <wp:lineTo x="17326" y="14461"/>
                <wp:lineTo x="21201" y="13080"/>
                <wp:lineTo x="21315" y="7829"/>
                <wp:lineTo x="21030" y="7093"/>
                <wp:lineTo x="20631" y="5619"/>
                <wp:lineTo x="16072" y="5619"/>
                <wp:lineTo x="15958" y="5158"/>
                <wp:lineTo x="14362" y="4145"/>
                <wp:lineTo x="14362" y="1197"/>
                <wp:lineTo x="14248" y="-276"/>
                <wp:lineTo x="14020" y="-276"/>
                <wp:lineTo x="7466" y="-276"/>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sectPr w:rsidR="002D5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C1"/>
    <w:rsid w:val="002D54A8"/>
    <w:rsid w:val="00347EFA"/>
    <w:rsid w:val="005660EA"/>
    <w:rsid w:val="007B6B1F"/>
    <w:rsid w:val="007F0B9D"/>
    <w:rsid w:val="008304C1"/>
    <w:rsid w:val="008506FB"/>
    <w:rsid w:val="00CA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59BA"/>
  <w15:chartTrackingRefBased/>
  <w15:docId w15:val="{8EFD04AF-C6B8-44E0-B5D8-EB96E36B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17618">
      <w:bodyDiv w:val="1"/>
      <w:marLeft w:val="0"/>
      <w:marRight w:val="0"/>
      <w:marTop w:val="0"/>
      <w:marBottom w:val="0"/>
      <w:divBdr>
        <w:top w:val="none" w:sz="0" w:space="0" w:color="auto"/>
        <w:left w:val="none" w:sz="0" w:space="0" w:color="auto"/>
        <w:bottom w:val="none" w:sz="0" w:space="0" w:color="auto"/>
        <w:right w:val="none" w:sz="0" w:space="0" w:color="auto"/>
      </w:divBdr>
    </w:div>
    <w:div w:id="15239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diagramDrawing" Target="diagrams/drawing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Colors" Target="diagrams/colors1.xml"/><Relationship Id="rId5" Type="http://schemas.openxmlformats.org/officeDocument/2006/relationships/styles" Target="styles.xml"/><Relationship Id="rId10"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0BA5AC-4C2B-4606-A111-D95B2D7E7A75}" type="doc">
      <dgm:prSet loTypeId="urn:microsoft.com/office/officeart/2005/8/layout/cycle6" loCatId="cycle" qsTypeId="urn:microsoft.com/office/officeart/2005/8/quickstyle/simple1" qsCatId="simple" csTypeId="urn:microsoft.com/office/officeart/2005/8/colors/colorful5" csCatId="colorful" phldr="1"/>
      <dgm:spPr/>
      <dgm:t>
        <a:bodyPr/>
        <a:lstStyle/>
        <a:p>
          <a:endParaRPr lang="en-GB"/>
        </a:p>
      </dgm:t>
    </dgm:pt>
    <dgm:pt modelId="{965722E0-DA49-40CB-8DEF-7F6DDC24E657}">
      <dgm:prSet phldrT="[Text]" custT="1"/>
      <dgm:spPr>
        <a:xfrm>
          <a:off x="2393960" y="-48797"/>
          <a:ext cx="2373913" cy="1156394"/>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Calibri"/>
              <a:ea typeface="+mn-ea"/>
              <a:cs typeface="+mn-cs"/>
            </a:rPr>
            <a:t>Whole System Change  to support and help children and young people where there are worries about serious harm to self or other people  without  locking young people up </a:t>
          </a:r>
        </a:p>
      </dgm:t>
    </dgm:pt>
    <dgm:pt modelId="{CAFD735D-0780-4C94-8E8E-1212BAE3DF43}" type="parTrans" cxnId="{E483EC42-846E-4153-B57F-94BEC3CF2BDF}">
      <dgm:prSet/>
      <dgm:spPr/>
      <dgm:t>
        <a:bodyPr/>
        <a:lstStyle/>
        <a:p>
          <a:endParaRPr lang="en-GB"/>
        </a:p>
      </dgm:t>
    </dgm:pt>
    <dgm:pt modelId="{2E8FEC8D-8D16-4F4E-89D1-8BC72C313E9C}" type="sibTrans" cxnId="{E483EC42-846E-4153-B57F-94BEC3CF2BDF}">
      <dgm:prSet/>
      <dgm:spPr>
        <a:xfrm>
          <a:off x="2371119" y="879820"/>
          <a:ext cx="3810425" cy="3810425"/>
        </a:xfrm>
        <a:custGeom>
          <a:avLst/>
          <a:gdLst/>
          <a:ahLst/>
          <a:cxnLst/>
          <a:rect l="0" t="0" r="0" b="0"/>
          <a:pathLst>
            <a:path>
              <a:moveTo>
                <a:pt x="2406296" y="67074"/>
              </a:moveTo>
              <a:arcTo wR="1905212" hR="1905212" stAng="17114913" swAng="1768353"/>
            </a:path>
          </a:pathLst>
        </a:custGeom>
        <a:noFill/>
        <a:ln w="9525" cap="flat" cmpd="sng" algn="ctr">
          <a:solidFill>
            <a:srgbClr val="4BACC6">
              <a:hueOff val="0"/>
              <a:satOff val="0"/>
              <a:lumOff val="0"/>
              <a:alphaOff val="0"/>
            </a:srgbClr>
          </a:solidFill>
          <a:prstDash val="solid"/>
        </a:ln>
        <a:effectLst/>
      </dgm:spPr>
      <dgm:t>
        <a:bodyPr/>
        <a:lstStyle/>
        <a:p>
          <a:endParaRPr lang="en-GB"/>
        </a:p>
      </dgm:t>
    </dgm:pt>
    <dgm:pt modelId="{94408A03-02C2-4219-8468-8046CC8FE479}">
      <dgm:prSet phldrT="[Text]" custT="1"/>
      <dgm:spPr>
        <a:xfrm>
          <a:off x="4603039" y="1438275"/>
          <a:ext cx="2455962" cy="1348583"/>
        </a:xfrm>
        <a:prstGeom prst="roundRect">
          <a:avLst/>
        </a:prstGeo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Calibri"/>
              <a:ea typeface="+mn-ea"/>
              <a:cs typeface="+mn-cs"/>
            </a:rPr>
            <a:t>Where  children are in a secure, contained environment, changing how this feels including attitudes towards children and secure care - so that young people feel safe and feel that they are getting real help in a nurturing safe haven  </a:t>
          </a:r>
        </a:p>
      </dgm:t>
    </dgm:pt>
    <dgm:pt modelId="{2009A275-9B4F-413E-A73D-62336BECBBA2}" type="parTrans" cxnId="{5DEE4C6E-6F19-45FA-A54C-FAC6BC167260}">
      <dgm:prSet/>
      <dgm:spPr/>
      <dgm:t>
        <a:bodyPr/>
        <a:lstStyle/>
        <a:p>
          <a:endParaRPr lang="en-GB"/>
        </a:p>
      </dgm:t>
    </dgm:pt>
    <dgm:pt modelId="{B0B8DC19-D9DF-4C67-B078-42CC90133AB6}" type="sibTrans" cxnId="{5DEE4C6E-6F19-45FA-A54C-FAC6BC167260}">
      <dgm:prSet/>
      <dgm:spPr>
        <a:xfrm>
          <a:off x="2283268" y="-91369"/>
          <a:ext cx="3810425" cy="3810425"/>
        </a:xfrm>
        <a:custGeom>
          <a:avLst/>
          <a:gdLst/>
          <a:ahLst/>
          <a:cxnLst/>
          <a:rect l="0" t="0" r="0" b="0"/>
          <a:pathLst>
            <a:path>
              <a:moveTo>
                <a:pt x="3540474" y="2882838"/>
              </a:moveTo>
              <a:arcTo wR="1905212" hR="1905212" stAng="1852362" swAng="952137"/>
            </a:path>
          </a:pathLst>
        </a:custGeom>
        <a:noFill/>
        <a:ln w="9525" cap="flat" cmpd="sng" algn="ctr">
          <a:solidFill>
            <a:srgbClr val="4BACC6">
              <a:hueOff val="-2483469"/>
              <a:satOff val="9953"/>
              <a:lumOff val="2157"/>
              <a:alphaOff val="0"/>
            </a:srgbClr>
          </a:solidFill>
          <a:prstDash val="solid"/>
        </a:ln>
        <a:effectLst/>
      </dgm:spPr>
      <dgm:t>
        <a:bodyPr/>
        <a:lstStyle/>
        <a:p>
          <a:endParaRPr lang="en-GB"/>
        </a:p>
      </dgm:t>
    </dgm:pt>
    <dgm:pt modelId="{582B8F2C-61C3-4708-8368-76CAE1A91C9E}">
      <dgm:prSet phldrT="[Text]" custT="1"/>
      <dgm:spPr>
        <a:xfrm>
          <a:off x="3782821" y="3205025"/>
          <a:ext cx="2902711" cy="913222"/>
        </a:xfrm>
        <a:prstGeom prst="roundRect">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Calibri"/>
              <a:ea typeface="+mn-ea"/>
              <a:cs typeface="+mn-cs"/>
            </a:rPr>
            <a:t>Improving safeguarding advocacy and children's rights  support for children and young people in secure care and the accountability of all professionals and agencies in this    </a:t>
          </a:r>
        </a:p>
      </dgm:t>
    </dgm:pt>
    <dgm:pt modelId="{9BB238C5-C83F-4E5C-8522-4CC945648B5F}" type="parTrans" cxnId="{F8622E6A-2298-4CF0-B350-EBD6AF14E204}">
      <dgm:prSet/>
      <dgm:spPr/>
      <dgm:t>
        <a:bodyPr/>
        <a:lstStyle/>
        <a:p>
          <a:endParaRPr lang="en-GB"/>
        </a:p>
      </dgm:t>
    </dgm:pt>
    <dgm:pt modelId="{1F411A66-E719-4F7C-B7A1-41F57E98D1AD}" type="sibTrans" cxnId="{F8622E6A-2298-4CF0-B350-EBD6AF14E204}">
      <dgm:prSet/>
      <dgm:spPr>
        <a:xfrm>
          <a:off x="1574888" y="807152"/>
          <a:ext cx="3810425" cy="3810425"/>
        </a:xfrm>
        <a:custGeom>
          <a:avLst/>
          <a:gdLst/>
          <a:ahLst/>
          <a:cxnLst/>
          <a:rect l="0" t="0" r="0" b="0"/>
          <a:pathLst>
            <a:path>
              <a:moveTo>
                <a:pt x="3172217" y="3328073"/>
              </a:moveTo>
              <a:arcTo wR="1905212" hR="1905212" stAng="2898966" swAng="4910806"/>
            </a:path>
          </a:pathLst>
        </a:custGeom>
        <a:noFill/>
        <a:ln w="9525" cap="flat" cmpd="sng" algn="ctr">
          <a:solidFill>
            <a:srgbClr val="4BACC6">
              <a:hueOff val="-4966938"/>
              <a:satOff val="19906"/>
              <a:lumOff val="4314"/>
              <a:alphaOff val="0"/>
            </a:srgbClr>
          </a:solidFill>
          <a:prstDash val="solid"/>
        </a:ln>
        <a:effectLst/>
      </dgm:spPr>
      <dgm:t>
        <a:bodyPr/>
        <a:lstStyle/>
        <a:p>
          <a:endParaRPr lang="en-GB"/>
        </a:p>
      </dgm:t>
    </dgm:pt>
    <dgm:pt modelId="{7E41D3E1-B85C-446A-B701-1224F52B0F75}">
      <dgm:prSet phldrT="[Text]" custT="1"/>
      <dgm:spPr>
        <a:xfrm>
          <a:off x="341635" y="3228534"/>
          <a:ext cx="2905369" cy="923348"/>
        </a:xfrm>
        <a:prstGeom prst="roundRect">
          <a:avLst/>
        </a:prstGeo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Calibri"/>
              <a:ea typeface="+mn-ea"/>
              <a:cs typeface="+mn-cs"/>
            </a:rPr>
            <a:t>Improving  aftercare and  supports  to  young people moving on from secure care  - significant investment  is needed to build  hope, belief and ambition for positive futures  </a:t>
          </a:r>
        </a:p>
      </dgm:t>
    </dgm:pt>
    <dgm:pt modelId="{2720D6DE-2AFD-4757-85DB-72BA5A7EF1BB}" type="parTrans" cxnId="{318FF1BE-9507-447A-8364-A546E37A9D14}">
      <dgm:prSet/>
      <dgm:spPr/>
      <dgm:t>
        <a:bodyPr/>
        <a:lstStyle/>
        <a:p>
          <a:endParaRPr lang="en-GB"/>
        </a:p>
      </dgm:t>
    </dgm:pt>
    <dgm:pt modelId="{C6E66E1E-3228-4702-BF2F-64D82E71FB76}" type="sibTrans" cxnId="{318FF1BE-9507-447A-8364-A546E37A9D14}">
      <dgm:prSet/>
      <dgm:spPr>
        <a:xfrm>
          <a:off x="1316115" y="414821"/>
          <a:ext cx="3810425" cy="3810425"/>
        </a:xfrm>
        <a:custGeom>
          <a:avLst/>
          <a:gdLst/>
          <a:ahLst/>
          <a:cxnLst/>
          <a:rect l="0" t="0" r="0" b="0"/>
          <a:pathLst>
            <a:path>
              <a:moveTo>
                <a:pt x="227573" y="2808185"/>
              </a:moveTo>
              <a:arcTo wR="1905212" hR="1905212" stAng="9102544" swAng="1116164"/>
            </a:path>
          </a:pathLst>
        </a:custGeom>
        <a:noFill/>
        <a:ln w="9525" cap="flat" cmpd="sng" algn="ctr">
          <a:solidFill>
            <a:srgbClr val="4BACC6">
              <a:hueOff val="-7450407"/>
              <a:satOff val="29858"/>
              <a:lumOff val="6471"/>
              <a:alphaOff val="0"/>
            </a:srgbClr>
          </a:solidFill>
          <a:prstDash val="solid"/>
        </a:ln>
        <a:effectLst/>
      </dgm:spPr>
      <dgm:t>
        <a:bodyPr/>
        <a:lstStyle/>
        <a:p>
          <a:endParaRPr lang="en-GB"/>
        </a:p>
      </dgm:t>
    </dgm:pt>
    <dgm:pt modelId="{15F9BF4F-8BAF-4CE5-89FE-FD0E16A76BB8}">
      <dgm:prSet phldrT="[Text]" custT="1"/>
      <dgm:spPr>
        <a:xfrm>
          <a:off x="199035" y="1438276"/>
          <a:ext cx="2339730" cy="1196184"/>
        </a:xfrm>
        <a:prstGeom prst="roundRect">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Calibri"/>
              <a:ea typeface="+mn-ea"/>
              <a:cs typeface="+mn-cs"/>
            </a:rPr>
            <a:t>Improved understanding and recognition of the impact of being secured and having experience of secure care  - the need to develop connections and peer support networks  </a:t>
          </a:r>
        </a:p>
      </dgm:t>
    </dgm:pt>
    <dgm:pt modelId="{4E9BCC3E-20BD-43FF-A59D-901980F27BC9}" type="parTrans" cxnId="{350A3630-4C73-4168-B625-62C10B1A4AF7}">
      <dgm:prSet/>
      <dgm:spPr/>
      <dgm:t>
        <a:bodyPr/>
        <a:lstStyle/>
        <a:p>
          <a:endParaRPr lang="en-GB"/>
        </a:p>
      </dgm:t>
    </dgm:pt>
    <dgm:pt modelId="{8140AB24-3163-449B-9E99-CA0F881990ED}" type="sibTrans" cxnId="{350A3630-4C73-4168-B625-62C10B1A4AF7}">
      <dgm:prSet/>
      <dgm:spPr>
        <a:xfrm>
          <a:off x="1019462" y="868910"/>
          <a:ext cx="3810425" cy="3810425"/>
        </a:xfrm>
        <a:custGeom>
          <a:avLst/>
          <a:gdLst/>
          <a:ahLst/>
          <a:cxnLst/>
          <a:rect l="0" t="0" r="0" b="0"/>
          <a:pathLst>
            <a:path>
              <a:moveTo>
                <a:pt x="553552" y="562510"/>
              </a:moveTo>
              <a:arcTo wR="1905212" hR="1905212" stAng="13488570" swAng="1723583"/>
            </a:path>
          </a:pathLst>
        </a:custGeom>
        <a:noFill/>
        <a:ln w="9525" cap="flat" cmpd="sng" algn="ctr">
          <a:solidFill>
            <a:srgbClr val="4BACC6">
              <a:hueOff val="-9933876"/>
              <a:satOff val="39811"/>
              <a:lumOff val="8628"/>
              <a:alphaOff val="0"/>
            </a:srgbClr>
          </a:solidFill>
          <a:prstDash val="solid"/>
        </a:ln>
        <a:effectLst/>
      </dgm:spPr>
      <dgm:t>
        <a:bodyPr/>
        <a:lstStyle/>
        <a:p>
          <a:endParaRPr lang="en-GB"/>
        </a:p>
      </dgm:t>
    </dgm:pt>
    <dgm:pt modelId="{C96D568E-69BE-4E1E-A24A-FCF8647D881F}" type="pres">
      <dgm:prSet presAssocID="{610BA5AC-4C2B-4606-A111-D95B2D7E7A75}" presName="cycle" presStyleCnt="0">
        <dgm:presLayoutVars>
          <dgm:dir/>
          <dgm:resizeHandles val="exact"/>
        </dgm:presLayoutVars>
      </dgm:prSet>
      <dgm:spPr/>
    </dgm:pt>
    <dgm:pt modelId="{064D60AB-24ED-40ED-B05B-6F22F64135F0}" type="pres">
      <dgm:prSet presAssocID="{965722E0-DA49-40CB-8DEF-7F6DDC24E657}" presName="node" presStyleLbl="node1" presStyleIdx="0" presStyleCnt="5" custScaleX="161676" custScaleY="121164">
        <dgm:presLayoutVars>
          <dgm:bulletEnabled val="1"/>
        </dgm:presLayoutVars>
      </dgm:prSet>
      <dgm:spPr/>
    </dgm:pt>
    <dgm:pt modelId="{ADE30586-0C13-4387-BBD7-6275EBE6585B}" type="pres">
      <dgm:prSet presAssocID="{965722E0-DA49-40CB-8DEF-7F6DDC24E657}" presName="spNode" presStyleCnt="0"/>
      <dgm:spPr/>
    </dgm:pt>
    <dgm:pt modelId="{B11B8AC4-1492-401A-BAD3-39B98BC36ECC}" type="pres">
      <dgm:prSet presAssocID="{2E8FEC8D-8D16-4F4E-89D1-8BC72C313E9C}" presName="sibTrans" presStyleLbl="sibTrans1D1" presStyleIdx="0" presStyleCnt="5"/>
      <dgm:spPr/>
    </dgm:pt>
    <dgm:pt modelId="{C6B5A743-F2DA-42EE-8849-EFB4EA58AD5A}" type="pres">
      <dgm:prSet presAssocID="{94408A03-02C2-4219-8468-8046CC8FE479}" presName="node" presStyleLbl="node1" presStyleIdx="1" presStyleCnt="5" custScaleX="167264" custScaleY="141301" custRadScaleRad="119306" custRadScaleInc="41062">
        <dgm:presLayoutVars>
          <dgm:bulletEnabled val="1"/>
        </dgm:presLayoutVars>
      </dgm:prSet>
      <dgm:spPr/>
    </dgm:pt>
    <dgm:pt modelId="{FFA7F899-8323-4815-A79E-C7D81816D415}" type="pres">
      <dgm:prSet presAssocID="{94408A03-02C2-4219-8468-8046CC8FE479}" presName="spNode" presStyleCnt="0"/>
      <dgm:spPr/>
    </dgm:pt>
    <dgm:pt modelId="{877EBC30-AEF9-4494-A097-2C30A2CD6533}" type="pres">
      <dgm:prSet presAssocID="{B0B8DC19-D9DF-4C67-B078-42CC90133AB6}" presName="sibTrans" presStyleLbl="sibTrans1D1" presStyleIdx="1" presStyleCnt="5"/>
      <dgm:spPr/>
    </dgm:pt>
    <dgm:pt modelId="{DDB6C181-CB34-4B2C-B653-5EC1AA6705A8}" type="pres">
      <dgm:prSet presAssocID="{582B8F2C-61C3-4708-8368-76CAE1A91C9E}" presName="node" presStyleLbl="node1" presStyleIdx="2" presStyleCnt="5" custScaleX="197690" custScaleY="95685" custRadScaleRad="108064" custRadScaleInc="-72574">
        <dgm:presLayoutVars>
          <dgm:bulletEnabled val="1"/>
        </dgm:presLayoutVars>
      </dgm:prSet>
      <dgm:spPr/>
    </dgm:pt>
    <dgm:pt modelId="{A00A4958-4940-459A-9E76-82D6B7C68B58}" type="pres">
      <dgm:prSet presAssocID="{582B8F2C-61C3-4708-8368-76CAE1A91C9E}" presName="spNode" presStyleCnt="0"/>
      <dgm:spPr/>
    </dgm:pt>
    <dgm:pt modelId="{6BB05911-4514-42A9-9C2E-3AFA5AEFB9B5}" type="pres">
      <dgm:prSet presAssocID="{1F411A66-E719-4F7C-B7A1-41F57E98D1AD}" presName="sibTrans" presStyleLbl="sibTrans1D1" presStyleIdx="2" presStyleCnt="5"/>
      <dgm:spPr/>
    </dgm:pt>
    <dgm:pt modelId="{DFB9CCE8-FD6B-49A6-A5D3-9862E1AC71B7}" type="pres">
      <dgm:prSet presAssocID="{7E41D3E1-B85C-446A-B701-1224F52B0F75}" presName="node" presStyleLbl="node1" presStyleIdx="3" presStyleCnt="5" custScaleX="197871" custScaleY="96746" custRadScaleRad="114616" custRadScaleInc="78754">
        <dgm:presLayoutVars>
          <dgm:bulletEnabled val="1"/>
        </dgm:presLayoutVars>
      </dgm:prSet>
      <dgm:spPr/>
    </dgm:pt>
    <dgm:pt modelId="{E92D4983-FAE7-4DD5-881F-E3132DC5E78B}" type="pres">
      <dgm:prSet presAssocID="{7E41D3E1-B85C-446A-B701-1224F52B0F75}" presName="spNode" presStyleCnt="0"/>
      <dgm:spPr/>
    </dgm:pt>
    <dgm:pt modelId="{2EB05C61-BFDA-4503-903D-AABD013EAEB1}" type="pres">
      <dgm:prSet presAssocID="{C6E66E1E-3228-4702-BF2F-64D82E71FB76}" presName="sibTrans" presStyleLbl="sibTrans1D1" presStyleIdx="3" presStyleCnt="5"/>
      <dgm:spPr/>
    </dgm:pt>
    <dgm:pt modelId="{B5C3D1C3-1596-4D81-8C0F-BCAB08D79501}" type="pres">
      <dgm:prSet presAssocID="{15F9BF4F-8BAF-4CE5-89FE-FD0E16A76BB8}" presName="node" presStyleLbl="node1" presStyleIdx="4" presStyleCnt="5" custScaleX="159348" custScaleY="125333" custRadScaleRad="117970" custRadScaleInc="-32475">
        <dgm:presLayoutVars>
          <dgm:bulletEnabled val="1"/>
        </dgm:presLayoutVars>
      </dgm:prSet>
      <dgm:spPr/>
    </dgm:pt>
    <dgm:pt modelId="{1FE6F7C4-D108-4BFC-9A07-C5778CD61C70}" type="pres">
      <dgm:prSet presAssocID="{15F9BF4F-8BAF-4CE5-89FE-FD0E16A76BB8}" presName="spNode" presStyleCnt="0"/>
      <dgm:spPr/>
    </dgm:pt>
    <dgm:pt modelId="{9F2CE42D-3CC6-4DC8-B20E-6702EF1A4537}" type="pres">
      <dgm:prSet presAssocID="{8140AB24-3163-449B-9E99-CA0F881990ED}" presName="sibTrans" presStyleLbl="sibTrans1D1" presStyleIdx="4" presStyleCnt="5"/>
      <dgm:spPr/>
    </dgm:pt>
  </dgm:ptLst>
  <dgm:cxnLst>
    <dgm:cxn modelId="{60ED8523-F4C3-487E-9D53-9DFD5D6527FE}" type="presOf" srcId="{965722E0-DA49-40CB-8DEF-7F6DDC24E657}" destId="{064D60AB-24ED-40ED-B05B-6F22F64135F0}" srcOrd="0" destOrd="0" presId="urn:microsoft.com/office/officeart/2005/8/layout/cycle6"/>
    <dgm:cxn modelId="{350A3630-4C73-4168-B625-62C10B1A4AF7}" srcId="{610BA5AC-4C2B-4606-A111-D95B2D7E7A75}" destId="{15F9BF4F-8BAF-4CE5-89FE-FD0E16A76BB8}" srcOrd="4" destOrd="0" parTransId="{4E9BCC3E-20BD-43FF-A59D-901980F27BC9}" sibTransId="{8140AB24-3163-449B-9E99-CA0F881990ED}"/>
    <dgm:cxn modelId="{31D89F39-6075-4DB0-A9DF-A0347CE4A422}" type="presOf" srcId="{7E41D3E1-B85C-446A-B701-1224F52B0F75}" destId="{DFB9CCE8-FD6B-49A6-A5D3-9862E1AC71B7}" srcOrd="0" destOrd="0" presId="urn:microsoft.com/office/officeart/2005/8/layout/cycle6"/>
    <dgm:cxn modelId="{E483EC42-846E-4153-B57F-94BEC3CF2BDF}" srcId="{610BA5AC-4C2B-4606-A111-D95B2D7E7A75}" destId="{965722E0-DA49-40CB-8DEF-7F6DDC24E657}" srcOrd="0" destOrd="0" parTransId="{CAFD735D-0780-4C94-8E8E-1212BAE3DF43}" sibTransId="{2E8FEC8D-8D16-4F4E-89D1-8BC72C313E9C}"/>
    <dgm:cxn modelId="{F8622E6A-2298-4CF0-B350-EBD6AF14E204}" srcId="{610BA5AC-4C2B-4606-A111-D95B2D7E7A75}" destId="{582B8F2C-61C3-4708-8368-76CAE1A91C9E}" srcOrd="2" destOrd="0" parTransId="{9BB238C5-C83F-4E5C-8522-4CC945648B5F}" sibTransId="{1F411A66-E719-4F7C-B7A1-41F57E98D1AD}"/>
    <dgm:cxn modelId="{5DEE4C6E-6F19-45FA-A54C-FAC6BC167260}" srcId="{610BA5AC-4C2B-4606-A111-D95B2D7E7A75}" destId="{94408A03-02C2-4219-8468-8046CC8FE479}" srcOrd="1" destOrd="0" parTransId="{2009A275-9B4F-413E-A73D-62336BECBBA2}" sibTransId="{B0B8DC19-D9DF-4C67-B078-42CC90133AB6}"/>
    <dgm:cxn modelId="{06157C71-DADE-4743-B234-BC9ECDAF850E}" type="presOf" srcId="{2E8FEC8D-8D16-4F4E-89D1-8BC72C313E9C}" destId="{B11B8AC4-1492-401A-BAD3-39B98BC36ECC}" srcOrd="0" destOrd="0" presId="urn:microsoft.com/office/officeart/2005/8/layout/cycle6"/>
    <dgm:cxn modelId="{E0785556-AC46-4DA3-B672-2ED2A2A1779A}" type="presOf" srcId="{1F411A66-E719-4F7C-B7A1-41F57E98D1AD}" destId="{6BB05911-4514-42A9-9C2E-3AFA5AEFB9B5}" srcOrd="0" destOrd="0" presId="urn:microsoft.com/office/officeart/2005/8/layout/cycle6"/>
    <dgm:cxn modelId="{DBA5E779-4185-4FD7-A0C4-A205462DE618}" type="presOf" srcId="{582B8F2C-61C3-4708-8368-76CAE1A91C9E}" destId="{DDB6C181-CB34-4B2C-B653-5EC1AA6705A8}" srcOrd="0" destOrd="0" presId="urn:microsoft.com/office/officeart/2005/8/layout/cycle6"/>
    <dgm:cxn modelId="{4A4D1E81-11A6-462A-8044-9A4662C5433A}" type="presOf" srcId="{94408A03-02C2-4219-8468-8046CC8FE479}" destId="{C6B5A743-F2DA-42EE-8849-EFB4EA58AD5A}" srcOrd="0" destOrd="0" presId="urn:microsoft.com/office/officeart/2005/8/layout/cycle6"/>
    <dgm:cxn modelId="{EB0BCF9E-7CC0-49C7-96A4-A804CBCCAF56}" type="presOf" srcId="{8140AB24-3163-449B-9E99-CA0F881990ED}" destId="{9F2CE42D-3CC6-4DC8-B20E-6702EF1A4537}" srcOrd="0" destOrd="0" presId="urn:microsoft.com/office/officeart/2005/8/layout/cycle6"/>
    <dgm:cxn modelId="{40B8ADA7-C5F2-461A-906A-E93509F12DC1}" type="presOf" srcId="{C6E66E1E-3228-4702-BF2F-64D82E71FB76}" destId="{2EB05C61-BFDA-4503-903D-AABD013EAEB1}" srcOrd="0" destOrd="0" presId="urn:microsoft.com/office/officeart/2005/8/layout/cycle6"/>
    <dgm:cxn modelId="{9466F1B0-8BA2-4014-AF2F-EAC0A9E00D0F}" type="presOf" srcId="{15F9BF4F-8BAF-4CE5-89FE-FD0E16A76BB8}" destId="{B5C3D1C3-1596-4D81-8C0F-BCAB08D79501}" srcOrd="0" destOrd="0" presId="urn:microsoft.com/office/officeart/2005/8/layout/cycle6"/>
    <dgm:cxn modelId="{318FF1BE-9507-447A-8364-A546E37A9D14}" srcId="{610BA5AC-4C2B-4606-A111-D95B2D7E7A75}" destId="{7E41D3E1-B85C-446A-B701-1224F52B0F75}" srcOrd="3" destOrd="0" parTransId="{2720D6DE-2AFD-4757-85DB-72BA5A7EF1BB}" sibTransId="{C6E66E1E-3228-4702-BF2F-64D82E71FB76}"/>
    <dgm:cxn modelId="{3C91FEBE-8F16-4566-90A6-39EB7786CD17}" type="presOf" srcId="{610BA5AC-4C2B-4606-A111-D95B2D7E7A75}" destId="{C96D568E-69BE-4E1E-A24A-FCF8647D881F}" srcOrd="0" destOrd="0" presId="urn:microsoft.com/office/officeart/2005/8/layout/cycle6"/>
    <dgm:cxn modelId="{7E88B9E4-C339-4AFE-907C-97FF2BCCD700}" type="presOf" srcId="{B0B8DC19-D9DF-4C67-B078-42CC90133AB6}" destId="{877EBC30-AEF9-4494-A097-2C30A2CD6533}" srcOrd="0" destOrd="0" presId="urn:microsoft.com/office/officeart/2005/8/layout/cycle6"/>
    <dgm:cxn modelId="{8E8771E7-3A0A-4B79-970E-436EA3332905}" type="presParOf" srcId="{C96D568E-69BE-4E1E-A24A-FCF8647D881F}" destId="{064D60AB-24ED-40ED-B05B-6F22F64135F0}" srcOrd="0" destOrd="0" presId="urn:microsoft.com/office/officeart/2005/8/layout/cycle6"/>
    <dgm:cxn modelId="{7C4691DA-119E-4326-A915-D0B0BFF0E6FA}" type="presParOf" srcId="{C96D568E-69BE-4E1E-A24A-FCF8647D881F}" destId="{ADE30586-0C13-4387-BBD7-6275EBE6585B}" srcOrd="1" destOrd="0" presId="urn:microsoft.com/office/officeart/2005/8/layout/cycle6"/>
    <dgm:cxn modelId="{41AD6C61-0CCD-403F-BA30-C1E8DBFB0E47}" type="presParOf" srcId="{C96D568E-69BE-4E1E-A24A-FCF8647D881F}" destId="{B11B8AC4-1492-401A-BAD3-39B98BC36ECC}" srcOrd="2" destOrd="0" presId="urn:microsoft.com/office/officeart/2005/8/layout/cycle6"/>
    <dgm:cxn modelId="{137AFDAC-325D-417F-85D2-D41B80DD81A2}" type="presParOf" srcId="{C96D568E-69BE-4E1E-A24A-FCF8647D881F}" destId="{C6B5A743-F2DA-42EE-8849-EFB4EA58AD5A}" srcOrd="3" destOrd="0" presId="urn:microsoft.com/office/officeart/2005/8/layout/cycle6"/>
    <dgm:cxn modelId="{6E4ED5FB-3714-4D79-8DE8-1A81BD7E1549}" type="presParOf" srcId="{C96D568E-69BE-4E1E-A24A-FCF8647D881F}" destId="{FFA7F899-8323-4815-A79E-C7D81816D415}" srcOrd="4" destOrd="0" presId="urn:microsoft.com/office/officeart/2005/8/layout/cycle6"/>
    <dgm:cxn modelId="{735DB236-63EF-4B51-9021-7FB465FBF772}" type="presParOf" srcId="{C96D568E-69BE-4E1E-A24A-FCF8647D881F}" destId="{877EBC30-AEF9-4494-A097-2C30A2CD6533}" srcOrd="5" destOrd="0" presId="urn:microsoft.com/office/officeart/2005/8/layout/cycle6"/>
    <dgm:cxn modelId="{C0257190-D820-4C90-8211-876710517616}" type="presParOf" srcId="{C96D568E-69BE-4E1E-A24A-FCF8647D881F}" destId="{DDB6C181-CB34-4B2C-B653-5EC1AA6705A8}" srcOrd="6" destOrd="0" presId="urn:microsoft.com/office/officeart/2005/8/layout/cycle6"/>
    <dgm:cxn modelId="{8B8A71E9-0311-4A58-B8CE-65E45CA6D6AE}" type="presParOf" srcId="{C96D568E-69BE-4E1E-A24A-FCF8647D881F}" destId="{A00A4958-4940-459A-9E76-82D6B7C68B58}" srcOrd="7" destOrd="0" presId="urn:microsoft.com/office/officeart/2005/8/layout/cycle6"/>
    <dgm:cxn modelId="{FD0BEEE2-B909-4146-B784-752B193A733D}" type="presParOf" srcId="{C96D568E-69BE-4E1E-A24A-FCF8647D881F}" destId="{6BB05911-4514-42A9-9C2E-3AFA5AEFB9B5}" srcOrd="8" destOrd="0" presId="urn:microsoft.com/office/officeart/2005/8/layout/cycle6"/>
    <dgm:cxn modelId="{0D15BF78-3951-4A22-8217-62F11EA0AF7E}" type="presParOf" srcId="{C96D568E-69BE-4E1E-A24A-FCF8647D881F}" destId="{DFB9CCE8-FD6B-49A6-A5D3-9862E1AC71B7}" srcOrd="9" destOrd="0" presId="urn:microsoft.com/office/officeart/2005/8/layout/cycle6"/>
    <dgm:cxn modelId="{B57B8F80-7B9A-4A34-B7C0-CA4D930135A6}" type="presParOf" srcId="{C96D568E-69BE-4E1E-A24A-FCF8647D881F}" destId="{E92D4983-FAE7-4DD5-881F-E3132DC5E78B}" srcOrd="10" destOrd="0" presId="urn:microsoft.com/office/officeart/2005/8/layout/cycle6"/>
    <dgm:cxn modelId="{3796EAC7-3781-4461-A470-6DF6292D08A4}" type="presParOf" srcId="{C96D568E-69BE-4E1E-A24A-FCF8647D881F}" destId="{2EB05C61-BFDA-4503-903D-AABD013EAEB1}" srcOrd="11" destOrd="0" presId="urn:microsoft.com/office/officeart/2005/8/layout/cycle6"/>
    <dgm:cxn modelId="{DDE69A80-50EB-4647-AE0B-48AEFA5CB0ED}" type="presParOf" srcId="{C96D568E-69BE-4E1E-A24A-FCF8647D881F}" destId="{B5C3D1C3-1596-4D81-8C0F-BCAB08D79501}" srcOrd="12" destOrd="0" presId="urn:microsoft.com/office/officeart/2005/8/layout/cycle6"/>
    <dgm:cxn modelId="{6CDF3CCF-1485-4A0F-A116-5212B2A38DBB}" type="presParOf" srcId="{C96D568E-69BE-4E1E-A24A-FCF8647D881F}" destId="{1FE6F7C4-D108-4BFC-9A07-C5778CD61C70}" srcOrd="13" destOrd="0" presId="urn:microsoft.com/office/officeart/2005/8/layout/cycle6"/>
    <dgm:cxn modelId="{994B7903-FA28-48C1-9876-4ACBCD7C0F41}" type="presParOf" srcId="{C96D568E-69BE-4E1E-A24A-FCF8647D881F}" destId="{9F2CE42D-3CC6-4DC8-B20E-6702EF1A4537}" srcOrd="14" destOrd="0" presId="urn:microsoft.com/office/officeart/2005/8/layout/cycle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4D60AB-24ED-40ED-B05B-6F22F64135F0}">
      <dsp:nvSpPr>
        <dsp:cNvPr id="0" name=""/>
        <dsp:cNvSpPr/>
      </dsp:nvSpPr>
      <dsp:spPr>
        <a:xfrm>
          <a:off x="2393960" y="-48797"/>
          <a:ext cx="2373913" cy="1156394"/>
        </a:xfrm>
        <a:prstGeom prst="round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a:ea typeface="+mn-ea"/>
              <a:cs typeface="+mn-cs"/>
            </a:rPr>
            <a:t>Whole System Change  to support and help children and young people where there are worries about serious harm to self or other people  without  locking young people up </a:t>
          </a:r>
        </a:p>
      </dsp:txBody>
      <dsp:txXfrm>
        <a:off x="2450411" y="7654"/>
        <a:ext cx="2261011" cy="1043492"/>
      </dsp:txXfrm>
    </dsp:sp>
    <dsp:sp modelId="{B11B8AC4-1492-401A-BAD3-39B98BC36ECC}">
      <dsp:nvSpPr>
        <dsp:cNvPr id="0" name=""/>
        <dsp:cNvSpPr/>
      </dsp:nvSpPr>
      <dsp:spPr>
        <a:xfrm>
          <a:off x="2371119" y="879820"/>
          <a:ext cx="3810425" cy="3810425"/>
        </a:xfrm>
        <a:custGeom>
          <a:avLst/>
          <a:gdLst/>
          <a:ahLst/>
          <a:cxnLst/>
          <a:rect l="0" t="0" r="0" b="0"/>
          <a:pathLst>
            <a:path>
              <a:moveTo>
                <a:pt x="2406296" y="67074"/>
              </a:moveTo>
              <a:arcTo wR="1905212" hR="1905212" stAng="17114913" swAng="1768353"/>
            </a:path>
          </a:pathLst>
        </a:custGeom>
        <a:noFill/>
        <a:ln w="9525" cap="flat" cmpd="sng" algn="ctr">
          <a:solidFill>
            <a:srgbClr val="4BACC6">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6B5A743-F2DA-42EE-8849-EFB4EA58AD5A}">
      <dsp:nvSpPr>
        <dsp:cNvPr id="0" name=""/>
        <dsp:cNvSpPr/>
      </dsp:nvSpPr>
      <dsp:spPr>
        <a:xfrm>
          <a:off x="4603039" y="1438275"/>
          <a:ext cx="2455962" cy="1348583"/>
        </a:xfrm>
        <a:prstGeom prst="roundRect">
          <a:avLst/>
        </a:prstGeom>
        <a:solidFill>
          <a:srgbClr val="4BACC6">
            <a:hueOff val="-2483469"/>
            <a:satOff val="9953"/>
            <a:lumOff val="2157"/>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a:ea typeface="+mn-ea"/>
              <a:cs typeface="+mn-cs"/>
            </a:rPr>
            <a:t>Where  children are in a secure, contained environment, changing how this feels including attitudes towards children and secure care - so that young people feel safe and feel that they are getting real help in a nurturing safe haven  </a:t>
          </a:r>
        </a:p>
      </dsp:txBody>
      <dsp:txXfrm>
        <a:off x="4668871" y="1504107"/>
        <a:ext cx="2324298" cy="1216919"/>
      </dsp:txXfrm>
    </dsp:sp>
    <dsp:sp modelId="{877EBC30-AEF9-4494-A097-2C30A2CD6533}">
      <dsp:nvSpPr>
        <dsp:cNvPr id="0" name=""/>
        <dsp:cNvSpPr/>
      </dsp:nvSpPr>
      <dsp:spPr>
        <a:xfrm>
          <a:off x="2283268" y="-91369"/>
          <a:ext cx="3810425" cy="3810425"/>
        </a:xfrm>
        <a:custGeom>
          <a:avLst/>
          <a:gdLst/>
          <a:ahLst/>
          <a:cxnLst/>
          <a:rect l="0" t="0" r="0" b="0"/>
          <a:pathLst>
            <a:path>
              <a:moveTo>
                <a:pt x="3540474" y="2882838"/>
              </a:moveTo>
              <a:arcTo wR="1905212" hR="1905212" stAng="1852362" swAng="952137"/>
            </a:path>
          </a:pathLst>
        </a:custGeom>
        <a:noFill/>
        <a:ln w="9525" cap="flat" cmpd="sng" algn="ctr">
          <a:solidFill>
            <a:srgbClr val="4BACC6">
              <a:hueOff val="-2483469"/>
              <a:satOff val="9953"/>
              <a:lumOff val="2157"/>
              <a:alphaOff val="0"/>
            </a:srgbClr>
          </a:solidFill>
          <a:prstDash val="solid"/>
          <a:miter lim="800000"/>
        </a:ln>
        <a:effectLst/>
      </dsp:spPr>
      <dsp:style>
        <a:lnRef idx="1">
          <a:scrgbClr r="0" g="0" b="0"/>
        </a:lnRef>
        <a:fillRef idx="0">
          <a:scrgbClr r="0" g="0" b="0"/>
        </a:fillRef>
        <a:effectRef idx="0">
          <a:scrgbClr r="0" g="0" b="0"/>
        </a:effectRef>
        <a:fontRef idx="minor"/>
      </dsp:style>
    </dsp:sp>
    <dsp:sp modelId="{DDB6C181-CB34-4B2C-B653-5EC1AA6705A8}">
      <dsp:nvSpPr>
        <dsp:cNvPr id="0" name=""/>
        <dsp:cNvSpPr/>
      </dsp:nvSpPr>
      <dsp:spPr>
        <a:xfrm>
          <a:off x="3782821" y="3205025"/>
          <a:ext cx="2902711" cy="913222"/>
        </a:xfrm>
        <a:prstGeom prst="roundRect">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a:ea typeface="+mn-ea"/>
              <a:cs typeface="+mn-cs"/>
            </a:rPr>
            <a:t>Improving safeguarding advocacy and children's rights  support for children and young people in secure care and the accountability of all professionals and agencies in this    </a:t>
          </a:r>
        </a:p>
      </dsp:txBody>
      <dsp:txXfrm>
        <a:off x="3827401" y="3249605"/>
        <a:ext cx="2813551" cy="824062"/>
      </dsp:txXfrm>
    </dsp:sp>
    <dsp:sp modelId="{6BB05911-4514-42A9-9C2E-3AFA5AEFB9B5}">
      <dsp:nvSpPr>
        <dsp:cNvPr id="0" name=""/>
        <dsp:cNvSpPr/>
      </dsp:nvSpPr>
      <dsp:spPr>
        <a:xfrm>
          <a:off x="1574888" y="807152"/>
          <a:ext cx="3810425" cy="3810425"/>
        </a:xfrm>
        <a:custGeom>
          <a:avLst/>
          <a:gdLst/>
          <a:ahLst/>
          <a:cxnLst/>
          <a:rect l="0" t="0" r="0" b="0"/>
          <a:pathLst>
            <a:path>
              <a:moveTo>
                <a:pt x="3172217" y="3328073"/>
              </a:moveTo>
              <a:arcTo wR="1905212" hR="1905212" stAng="2898966" swAng="4910806"/>
            </a:path>
          </a:pathLst>
        </a:custGeom>
        <a:noFill/>
        <a:ln w="9525" cap="flat" cmpd="sng" algn="ctr">
          <a:solidFill>
            <a:srgbClr val="4BACC6">
              <a:hueOff val="-4966938"/>
              <a:satOff val="19906"/>
              <a:lumOff val="4314"/>
              <a:alphaOff val="0"/>
            </a:srgbClr>
          </a:solidFill>
          <a:prstDash val="solid"/>
          <a:miter lim="800000"/>
        </a:ln>
        <a:effectLst/>
      </dsp:spPr>
      <dsp:style>
        <a:lnRef idx="1">
          <a:scrgbClr r="0" g="0" b="0"/>
        </a:lnRef>
        <a:fillRef idx="0">
          <a:scrgbClr r="0" g="0" b="0"/>
        </a:fillRef>
        <a:effectRef idx="0">
          <a:scrgbClr r="0" g="0" b="0"/>
        </a:effectRef>
        <a:fontRef idx="minor"/>
      </dsp:style>
    </dsp:sp>
    <dsp:sp modelId="{DFB9CCE8-FD6B-49A6-A5D3-9862E1AC71B7}">
      <dsp:nvSpPr>
        <dsp:cNvPr id="0" name=""/>
        <dsp:cNvSpPr/>
      </dsp:nvSpPr>
      <dsp:spPr>
        <a:xfrm>
          <a:off x="341635" y="3228534"/>
          <a:ext cx="2905369" cy="923348"/>
        </a:xfrm>
        <a:prstGeom prst="roundRect">
          <a:avLst/>
        </a:prstGeom>
        <a:solidFill>
          <a:srgbClr val="4BACC6">
            <a:hueOff val="-7450407"/>
            <a:satOff val="29858"/>
            <a:lumOff val="6471"/>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a:ea typeface="+mn-ea"/>
              <a:cs typeface="+mn-cs"/>
            </a:rPr>
            <a:t>Improving  aftercare and  supports  to  young people moving on from secure care  - significant investment  is needed to build  hope, belief and ambition for positive futures  </a:t>
          </a:r>
        </a:p>
      </dsp:txBody>
      <dsp:txXfrm>
        <a:off x="386709" y="3273608"/>
        <a:ext cx="2815221" cy="833200"/>
      </dsp:txXfrm>
    </dsp:sp>
    <dsp:sp modelId="{2EB05C61-BFDA-4503-903D-AABD013EAEB1}">
      <dsp:nvSpPr>
        <dsp:cNvPr id="0" name=""/>
        <dsp:cNvSpPr/>
      </dsp:nvSpPr>
      <dsp:spPr>
        <a:xfrm>
          <a:off x="1316115" y="414821"/>
          <a:ext cx="3810425" cy="3810425"/>
        </a:xfrm>
        <a:custGeom>
          <a:avLst/>
          <a:gdLst/>
          <a:ahLst/>
          <a:cxnLst/>
          <a:rect l="0" t="0" r="0" b="0"/>
          <a:pathLst>
            <a:path>
              <a:moveTo>
                <a:pt x="227573" y="2808185"/>
              </a:moveTo>
              <a:arcTo wR="1905212" hR="1905212" stAng="9102544" swAng="1116164"/>
            </a:path>
          </a:pathLst>
        </a:custGeom>
        <a:noFill/>
        <a:ln w="9525" cap="flat" cmpd="sng" algn="ctr">
          <a:solidFill>
            <a:srgbClr val="4BACC6">
              <a:hueOff val="-7450407"/>
              <a:satOff val="29858"/>
              <a:lumOff val="6471"/>
              <a:alphaOff val="0"/>
            </a:srgbClr>
          </a:solidFill>
          <a:prstDash val="solid"/>
          <a:miter lim="800000"/>
        </a:ln>
        <a:effectLst/>
      </dsp:spPr>
      <dsp:style>
        <a:lnRef idx="1">
          <a:scrgbClr r="0" g="0" b="0"/>
        </a:lnRef>
        <a:fillRef idx="0">
          <a:scrgbClr r="0" g="0" b="0"/>
        </a:fillRef>
        <a:effectRef idx="0">
          <a:scrgbClr r="0" g="0" b="0"/>
        </a:effectRef>
        <a:fontRef idx="minor"/>
      </dsp:style>
    </dsp:sp>
    <dsp:sp modelId="{B5C3D1C3-1596-4D81-8C0F-BCAB08D79501}">
      <dsp:nvSpPr>
        <dsp:cNvPr id="0" name=""/>
        <dsp:cNvSpPr/>
      </dsp:nvSpPr>
      <dsp:spPr>
        <a:xfrm>
          <a:off x="199035" y="1438276"/>
          <a:ext cx="2339730" cy="1196184"/>
        </a:xfrm>
        <a:prstGeom prst="roundRect">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Calibri"/>
              <a:ea typeface="+mn-ea"/>
              <a:cs typeface="+mn-cs"/>
            </a:rPr>
            <a:t>Improved understanding and recognition of the impact of being secured and having experience of secure care  - the need to develop connections and peer support networks  </a:t>
          </a:r>
        </a:p>
      </dsp:txBody>
      <dsp:txXfrm>
        <a:off x="257428" y="1496669"/>
        <a:ext cx="2222944" cy="1079398"/>
      </dsp:txXfrm>
    </dsp:sp>
    <dsp:sp modelId="{9F2CE42D-3CC6-4DC8-B20E-6702EF1A4537}">
      <dsp:nvSpPr>
        <dsp:cNvPr id="0" name=""/>
        <dsp:cNvSpPr/>
      </dsp:nvSpPr>
      <dsp:spPr>
        <a:xfrm>
          <a:off x="1019462" y="868910"/>
          <a:ext cx="3810425" cy="3810425"/>
        </a:xfrm>
        <a:custGeom>
          <a:avLst/>
          <a:gdLst/>
          <a:ahLst/>
          <a:cxnLst/>
          <a:rect l="0" t="0" r="0" b="0"/>
          <a:pathLst>
            <a:path>
              <a:moveTo>
                <a:pt x="553552" y="562510"/>
              </a:moveTo>
              <a:arcTo wR="1905212" hR="1905212" stAng="13488570" swAng="1723583"/>
            </a:path>
          </a:pathLst>
        </a:custGeom>
        <a:noFill/>
        <a:ln w="9525" cap="flat" cmpd="sng" algn="ctr">
          <a:solidFill>
            <a:srgbClr val="4BACC6">
              <a:hueOff val="-9933876"/>
              <a:satOff val="39811"/>
              <a:lumOff val="8628"/>
              <a:alphaOff val="0"/>
            </a:srgbClr>
          </a:solidFill>
          <a:prstDash val="solid"/>
          <a:miter lim="800000"/>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EB1ED675DE0948ADD7F2C9C442898E" ma:contentTypeVersion="0" ma:contentTypeDescription="Create a new document." ma:contentTypeScope="" ma:versionID="73cb41b7fde30c9a1c7bb9038900b1f8">
  <xsd:schema xmlns:xsd="http://www.w3.org/2001/XMLSchema" xmlns:xs="http://www.w3.org/2001/XMLSchema" xmlns:p="http://schemas.microsoft.com/office/2006/metadata/properties" xmlns:ns2="7dd52917-8266-4bd8-abeb-88033497c638" targetNamespace="http://schemas.microsoft.com/office/2006/metadata/properties" ma:root="true" ma:fieldsID="1467844084eddabc9d84720f7e3826a8"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STRATHCYCJ-676596624-286</_dlc_DocId>
    <_dlc_DocIdUrl xmlns="7dd52917-8266-4bd8-abeb-88033497c638">
      <Url>https://moss.strath.ac.uk/cycj/CYCJKnowledgeExchangesite/_layouts/15/DocIdRedir.aspx?ID=STRATHCYCJ-676596624-286</Url>
      <Description>STRATHCYCJ-676596624-286</Description>
    </_dlc_DocIdUrl>
  </documentManagement>
</p:properties>
</file>

<file path=customXml/itemProps1.xml><?xml version="1.0" encoding="utf-8"?>
<ds:datastoreItem xmlns:ds="http://schemas.openxmlformats.org/officeDocument/2006/customXml" ds:itemID="{380AEC51-0E54-4ACB-91F1-20674DC3D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39FE0-B145-49A3-849F-E3BD5F698927}">
  <ds:schemaRefs>
    <ds:schemaRef ds:uri="http://schemas.microsoft.com/sharepoint/events"/>
  </ds:schemaRefs>
</ds:datastoreItem>
</file>

<file path=customXml/itemProps3.xml><?xml version="1.0" encoding="utf-8"?>
<ds:datastoreItem xmlns:ds="http://schemas.openxmlformats.org/officeDocument/2006/customXml" ds:itemID="{117C02D9-DC36-4FE0-9F6D-E5C7DE524D66}">
  <ds:schemaRefs>
    <ds:schemaRef ds:uri="http://schemas.microsoft.com/sharepoint/v3/contenttype/forms"/>
  </ds:schemaRefs>
</ds:datastoreItem>
</file>

<file path=customXml/itemProps4.xml><?xml version="1.0" encoding="utf-8"?>
<ds:datastoreItem xmlns:ds="http://schemas.openxmlformats.org/officeDocument/2006/customXml" ds:itemID="{4B762DA6-3DF1-421A-921E-BCDCAB7CBDB5}">
  <ds:schemaRefs>
    <ds:schemaRef ds:uri="7dd52917-8266-4bd8-abeb-88033497c6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Vallance</dc:creator>
  <cp:keywords/>
  <dc:description/>
  <cp:lastModifiedBy>Tom Vallance</cp:lastModifiedBy>
  <cp:revision>1</cp:revision>
  <dcterms:created xsi:type="dcterms:W3CDTF">2018-04-24T14:30:00Z</dcterms:created>
  <dcterms:modified xsi:type="dcterms:W3CDTF">2018-04-24T15:15:00Z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0x010100B8EB1ED675DE0948ADD7F2C9C442898E</vt:lpwstr>
  </property>
  <property fmtid="{D5CDD505-2E9C-101B-9397-08002B2CF9AE}" pid="3" name="_dlc_DocIdItemGuid">
    <vt:lpwstr>77fd78f7-6e0e-44cf-91e0-19d1c58a7fac</vt:lpwstr>
  </property>
</Properties>
</file>